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D9" w:rsidRDefault="00F25CA0" w:rsidP="001B3B2D">
      <w:pPr>
        <w:pStyle w:val="Akapitzlist"/>
        <w:ind w:left="340"/>
        <w:rPr>
          <w:b/>
          <w:sz w:val="32"/>
          <w:szCs w:val="32"/>
        </w:rPr>
      </w:pPr>
      <w:r w:rsidRPr="00F25CA0">
        <w:rPr>
          <w:b/>
          <w:sz w:val="32"/>
          <w:szCs w:val="32"/>
        </w:rPr>
        <w:t>Zmiany wprowadzone w wersji „</w:t>
      </w:r>
      <w:r w:rsidR="000D5854">
        <w:rPr>
          <w:b/>
          <w:sz w:val="32"/>
          <w:szCs w:val="32"/>
        </w:rPr>
        <w:t>4.19</w:t>
      </w:r>
      <w:r w:rsidR="002C7433">
        <w:rPr>
          <w:b/>
          <w:sz w:val="32"/>
          <w:szCs w:val="32"/>
        </w:rPr>
        <w:t>.</w:t>
      </w:r>
      <w:r w:rsidR="004E73A7">
        <w:rPr>
          <w:b/>
          <w:sz w:val="32"/>
          <w:szCs w:val="32"/>
        </w:rPr>
        <w:t>P</w:t>
      </w:r>
      <w:r w:rsidRPr="00F25CA0">
        <w:rPr>
          <w:b/>
          <w:sz w:val="32"/>
          <w:szCs w:val="32"/>
        </w:rPr>
        <w:t xml:space="preserve">” </w:t>
      </w:r>
    </w:p>
    <w:p w:rsidR="00A75E61" w:rsidRPr="00A75E61" w:rsidRDefault="00A75E61" w:rsidP="00A75E61">
      <w:pPr>
        <w:ind w:firstLine="708"/>
        <w:rPr>
          <w:sz w:val="26"/>
          <w:szCs w:val="26"/>
        </w:rPr>
      </w:pPr>
    </w:p>
    <w:p w:rsidR="004E73A7" w:rsidRDefault="004E73A7" w:rsidP="004F13C4">
      <w:pPr>
        <w:pStyle w:val="Akapitzlist"/>
        <w:numPr>
          <w:ilvl w:val="0"/>
          <w:numId w:val="2"/>
        </w:numPr>
        <w:rPr>
          <w:sz w:val="26"/>
          <w:szCs w:val="26"/>
        </w:rPr>
      </w:pPr>
      <w:r>
        <w:rPr>
          <w:sz w:val="26"/>
          <w:szCs w:val="26"/>
        </w:rPr>
        <w:t>Zmiana w edycji  i dodawaniu transz. Opcja pozwala na zmianie w podziale transzy na część BGK/Własne. W celu edycji podziału transzy należy dwu krotnie kliknąć na transze.</w:t>
      </w:r>
    </w:p>
    <w:p w:rsidR="004E73A7" w:rsidRDefault="004E73A7" w:rsidP="007A28F9">
      <w:pPr>
        <w:pStyle w:val="Akapitzlist"/>
        <w:ind w:left="1428"/>
        <w:rPr>
          <w:sz w:val="26"/>
          <w:szCs w:val="26"/>
        </w:rPr>
      </w:pPr>
    </w:p>
    <w:p w:rsidR="004E73A7" w:rsidRDefault="004E73A7" w:rsidP="004E73A7">
      <w:pPr>
        <w:pStyle w:val="Akapitzlist"/>
        <w:ind w:left="1428"/>
        <w:rPr>
          <w:sz w:val="26"/>
          <w:szCs w:val="26"/>
        </w:rPr>
      </w:pPr>
      <w:r>
        <w:rPr>
          <w:noProof/>
          <w:sz w:val="26"/>
          <w:szCs w:val="26"/>
          <w:lang w:eastAsia="pl-PL"/>
        </w:rPr>
        <w:drawing>
          <wp:inline distT="0" distB="0" distL="0" distR="0">
            <wp:extent cx="5753100" cy="436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362450"/>
                    </a:xfrm>
                    <a:prstGeom prst="rect">
                      <a:avLst/>
                    </a:prstGeom>
                    <a:noFill/>
                    <a:ln>
                      <a:noFill/>
                    </a:ln>
                  </pic:spPr>
                </pic:pic>
              </a:graphicData>
            </a:graphic>
          </wp:inline>
        </w:drawing>
      </w:r>
      <w:r>
        <w:rPr>
          <w:sz w:val="26"/>
          <w:szCs w:val="26"/>
        </w:rPr>
        <w:t xml:space="preserve"> </w:t>
      </w:r>
    </w:p>
    <w:p w:rsidR="009849C2" w:rsidRDefault="006124FF" w:rsidP="004F13C4">
      <w:pPr>
        <w:pStyle w:val="Akapitzlist"/>
        <w:numPr>
          <w:ilvl w:val="0"/>
          <w:numId w:val="2"/>
        </w:numPr>
        <w:rPr>
          <w:sz w:val="26"/>
          <w:szCs w:val="26"/>
        </w:rPr>
      </w:pPr>
      <w:r>
        <w:rPr>
          <w:sz w:val="26"/>
          <w:szCs w:val="26"/>
        </w:rPr>
        <w:t>Zmiana opis pól w opisie zabezpieczenia hipoteki</w:t>
      </w:r>
    </w:p>
    <w:p w:rsidR="006124FF" w:rsidRDefault="006124FF" w:rsidP="006124FF">
      <w:pPr>
        <w:pStyle w:val="NormalnyWeb"/>
        <w:ind w:left="1428"/>
      </w:pPr>
    </w:p>
    <w:p w:rsidR="006124FF" w:rsidRDefault="006124FF" w:rsidP="006124FF">
      <w:pPr>
        <w:pStyle w:val="NormalnyWeb"/>
        <w:numPr>
          <w:ilvl w:val="0"/>
          <w:numId w:val="16"/>
        </w:numPr>
      </w:pPr>
      <w:r>
        <w:t xml:space="preserve">oszacowany przez LO - </w:t>
      </w:r>
    </w:p>
    <w:p w:rsidR="006124FF" w:rsidRDefault="006124FF" w:rsidP="006124FF">
      <w:pPr>
        <w:pStyle w:val="NormalnyWeb"/>
        <w:numPr>
          <w:ilvl w:val="0"/>
          <w:numId w:val="16"/>
        </w:numPr>
      </w:pPr>
      <w:r>
        <w:t xml:space="preserve">oszacowany przez OPS </w:t>
      </w:r>
    </w:p>
    <w:p w:rsidR="006124FF" w:rsidRDefault="006124FF" w:rsidP="006124FF">
      <w:pPr>
        <w:pStyle w:val="NormalnyWeb"/>
      </w:pPr>
      <w:r>
        <w:t>na:</w:t>
      </w:r>
    </w:p>
    <w:p w:rsidR="006124FF" w:rsidRDefault="006124FF" w:rsidP="006124FF">
      <w:pPr>
        <w:pStyle w:val="NormalnyWeb"/>
        <w:numPr>
          <w:ilvl w:val="0"/>
          <w:numId w:val="16"/>
        </w:numPr>
      </w:pPr>
      <w:r>
        <w:t>oszacowany przez Oficera Pożyczkowego</w:t>
      </w:r>
    </w:p>
    <w:p w:rsidR="006124FF" w:rsidRDefault="006124FF" w:rsidP="006124FF">
      <w:pPr>
        <w:pStyle w:val="NormalnyWeb"/>
        <w:numPr>
          <w:ilvl w:val="0"/>
          <w:numId w:val="16"/>
        </w:numPr>
      </w:pPr>
      <w:r>
        <w:t>oszacowany przez Dział Zatwierdzeń</w:t>
      </w:r>
    </w:p>
    <w:p w:rsidR="006124FF" w:rsidRDefault="006124FF" w:rsidP="006124FF">
      <w:pPr>
        <w:pStyle w:val="NormalnyWeb"/>
      </w:pPr>
    </w:p>
    <w:p w:rsidR="006124FF" w:rsidRDefault="006124FF" w:rsidP="006124FF">
      <w:pPr>
        <w:pStyle w:val="Akapitzlist"/>
        <w:ind w:left="1428"/>
        <w:rPr>
          <w:sz w:val="26"/>
          <w:szCs w:val="26"/>
        </w:rPr>
      </w:pPr>
    </w:p>
    <w:p w:rsidR="006124FF" w:rsidRDefault="006124FF" w:rsidP="006124FF">
      <w:pPr>
        <w:pStyle w:val="Akapitzlist"/>
        <w:ind w:left="1428"/>
        <w:rPr>
          <w:sz w:val="26"/>
          <w:szCs w:val="26"/>
        </w:rPr>
      </w:pPr>
    </w:p>
    <w:p w:rsidR="006124FF" w:rsidRDefault="001552A9" w:rsidP="004F13C4">
      <w:pPr>
        <w:pStyle w:val="Akapitzlist"/>
        <w:numPr>
          <w:ilvl w:val="0"/>
          <w:numId w:val="2"/>
        </w:numPr>
        <w:rPr>
          <w:sz w:val="26"/>
          <w:szCs w:val="26"/>
        </w:rPr>
      </w:pPr>
      <w:r>
        <w:rPr>
          <w:sz w:val="26"/>
          <w:szCs w:val="26"/>
        </w:rPr>
        <w:t>Poprawiono raport wypłat, aby uwzględniał wartości zmienione w taszach. Tj wartość kapitału wypłaconego, wartość kapitału do wypłaty.</w:t>
      </w:r>
    </w:p>
    <w:p w:rsidR="00BE1EA4" w:rsidRDefault="00BE1EA4" w:rsidP="004F13C4">
      <w:pPr>
        <w:pStyle w:val="Akapitzlist"/>
        <w:numPr>
          <w:ilvl w:val="0"/>
          <w:numId w:val="2"/>
        </w:numPr>
        <w:rPr>
          <w:sz w:val="26"/>
          <w:szCs w:val="26"/>
        </w:rPr>
      </w:pPr>
      <w:r>
        <w:rPr>
          <w:sz w:val="26"/>
          <w:szCs w:val="26"/>
        </w:rPr>
        <w:t>Dodano filtr oddziału w raporcie zabezpieczeń</w:t>
      </w:r>
    </w:p>
    <w:p w:rsidR="00BE1EA4" w:rsidRDefault="00BE1EA4" w:rsidP="00BE1EA4">
      <w:pPr>
        <w:pStyle w:val="Akapitzlist"/>
        <w:ind w:left="1428"/>
        <w:rPr>
          <w:sz w:val="26"/>
          <w:szCs w:val="26"/>
        </w:rPr>
      </w:pPr>
      <w:r>
        <w:rPr>
          <w:noProof/>
          <w:sz w:val="26"/>
          <w:szCs w:val="26"/>
          <w:lang w:eastAsia="pl-PL"/>
        </w:rPr>
        <w:drawing>
          <wp:inline distT="0" distB="0" distL="0" distR="0">
            <wp:extent cx="5753100" cy="1152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A92B63" w:rsidRDefault="00A92B63" w:rsidP="00A92B63">
      <w:pPr>
        <w:pStyle w:val="Akapitzlist"/>
        <w:rPr>
          <w:sz w:val="26"/>
          <w:szCs w:val="26"/>
        </w:rPr>
      </w:pPr>
    </w:p>
    <w:p w:rsidR="00A92B63" w:rsidRDefault="00A92B63" w:rsidP="00A92B63">
      <w:pPr>
        <w:pStyle w:val="Akapitzlist"/>
        <w:numPr>
          <w:ilvl w:val="0"/>
          <w:numId w:val="2"/>
        </w:numPr>
        <w:rPr>
          <w:sz w:val="26"/>
          <w:szCs w:val="26"/>
        </w:rPr>
      </w:pPr>
      <w:r>
        <w:rPr>
          <w:sz w:val="26"/>
          <w:szCs w:val="26"/>
        </w:rPr>
        <w:t>Rozbudowa raportu spłat JEREMIE</w:t>
      </w:r>
    </w:p>
    <w:p w:rsidR="00A92B63" w:rsidRDefault="00A92B63" w:rsidP="00A92B63">
      <w:pPr>
        <w:pStyle w:val="Akapitzlist"/>
        <w:rPr>
          <w:sz w:val="26"/>
          <w:szCs w:val="26"/>
        </w:rPr>
      </w:pPr>
      <w:r>
        <w:rPr>
          <w:noProof/>
          <w:sz w:val="26"/>
          <w:szCs w:val="26"/>
          <w:lang w:eastAsia="pl-PL"/>
        </w:rPr>
        <w:drawing>
          <wp:inline distT="0" distB="0" distL="0" distR="0">
            <wp:extent cx="5753100" cy="962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rsidR="00A92B63" w:rsidRDefault="00A92B63" w:rsidP="00A92B63">
      <w:pPr>
        <w:pStyle w:val="Akapitzlist"/>
        <w:rPr>
          <w:sz w:val="26"/>
          <w:szCs w:val="26"/>
        </w:rPr>
      </w:pPr>
    </w:p>
    <w:p w:rsidR="00A92B63" w:rsidRDefault="00A92B63" w:rsidP="00A92B63">
      <w:pPr>
        <w:pStyle w:val="Akapitzlist"/>
        <w:rPr>
          <w:sz w:val="26"/>
          <w:szCs w:val="26"/>
        </w:rPr>
      </w:pPr>
      <w:r>
        <w:rPr>
          <w:sz w:val="26"/>
          <w:szCs w:val="26"/>
        </w:rPr>
        <w:t xml:space="preserve">Rozbudowa polega na dodaniu trzech kolumn zawierających </w:t>
      </w:r>
    </w:p>
    <w:p w:rsidR="00A92B63" w:rsidRDefault="00A92B63" w:rsidP="00A92B63">
      <w:pPr>
        <w:pStyle w:val="Akapitzlist"/>
        <w:numPr>
          <w:ilvl w:val="2"/>
          <w:numId w:val="2"/>
        </w:numPr>
        <w:rPr>
          <w:sz w:val="26"/>
          <w:szCs w:val="26"/>
        </w:rPr>
      </w:pPr>
      <w:r>
        <w:rPr>
          <w:sz w:val="26"/>
          <w:szCs w:val="26"/>
        </w:rPr>
        <w:t>Sumę spłaconego kapitału JEREMIE+WŁASNE.</w:t>
      </w:r>
    </w:p>
    <w:p w:rsidR="00A92B63" w:rsidRDefault="00A92B63" w:rsidP="00A92B63">
      <w:pPr>
        <w:pStyle w:val="Akapitzlist"/>
        <w:numPr>
          <w:ilvl w:val="2"/>
          <w:numId w:val="2"/>
        </w:numPr>
        <w:rPr>
          <w:sz w:val="26"/>
          <w:szCs w:val="26"/>
        </w:rPr>
      </w:pPr>
      <w:r>
        <w:rPr>
          <w:sz w:val="26"/>
          <w:szCs w:val="26"/>
        </w:rPr>
        <w:t>Sumę spłaconych odsetek JEREMIE+WŁASNE.</w:t>
      </w:r>
    </w:p>
    <w:p w:rsidR="00A92B63" w:rsidRDefault="00A92B63" w:rsidP="00A92B63">
      <w:pPr>
        <w:pStyle w:val="Akapitzlist"/>
        <w:numPr>
          <w:ilvl w:val="2"/>
          <w:numId w:val="2"/>
        </w:numPr>
        <w:rPr>
          <w:sz w:val="26"/>
          <w:szCs w:val="26"/>
        </w:rPr>
      </w:pPr>
      <w:r>
        <w:rPr>
          <w:sz w:val="26"/>
          <w:szCs w:val="26"/>
        </w:rPr>
        <w:t>Sumę spłaconych odsetek Karnych JEREMIE+WŁASNE.</w:t>
      </w:r>
    </w:p>
    <w:p w:rsidR="005E7A8F" w:rsidRDefault="005E7A8F" w:rsidP="005E7A8F">
      <w:pPr>
        <w:pStyle w:val="Akapitzlist"/>
        <w:ind w:left="2868"/>
        <w:rPr>
          <w:sz w:val="26"/>
          <w:szCs w:val="26"/>
        </w:rPr>
      </w:pPr>
    </w:p>
    <w:p w:rsidR="00BE1EA4" w:rsidRDefault="005E7A8F" w:rsidP="004F13C4">
      <w:pPr>
        <w:pStyle w:val="Akapitzlist"/>
        <w:numPr>
          <w:ilvl w:val="0"/>
          <w:numId w:val="2"/>
        </w:numPr>
        <w:rPr>
          <w:sz w:val="26"/>
          <w:szCs w:val="26"/>
        </w:rPr>
      </w:pPr>
      <w:r>
        <w:rPr>
          <w:sz w:val="26"/>
          <w:szCs w:val="26"/>
        </w:rPr>
        <w:t>Nowa znaczniki opisjąca wartość odsetek karnych naliczonych w miesięcznych okresach.</w:t>
      </w:r>
      <w:r w:rsidR="00320E90">
        <w:rPr>
          <w:sz w:val="26"/>
          <w:szCs w:val="26"/>
        </w:rPr>
        <w:t xml:space="preserve"> Znaczniki zadziałają prawidłowo w opcji „</w:t>
      </w:r>
      <w:r w:rsidR="00320E90" w:rsidRPr="00320E90">
        <w:rPr>
          <w:i/>
          <w:sz w:val="26"/>
          <w:szCs w:val="26"/>
        </w:rPr>
        <w:t>Umowy info -&gt; Prawy klawisz myszki -&gt; Operacje księgowe -&gt; Drukowanie zbiorczej noty odsetkowej</w:t>
      </w:r>
      <w:r w:rsidR="00320E90">
        <w:rPr>
          <w:sz w:val="26"/>
          <w:szCs w:val="26"/>
        </w:rPr>
        <w:t>”.</w:t>
      </w:r>
    </w:p>
    <w:tbl>
      <w:tblPr>
        <w:tblStyle w:val="Tabela-Siatka"/>
        <w:tblW w:w="0" w:type="auto"/>
        <w:tblLook w:val="04A0" w:firstRow="1" w:lastRow="0" w:firstColumn="1" w:lastColumn="0" w:noHBand="0" w:noVBand="1"/>
      </w:tblPr>
      <w:tblGrid>
        <w:gridCol w:w="4531"/>
        <w:gridCol w:w="4531"/>
      </w:tblGrid>
      <w:tr w:rsidR="005E7A8F" w:rsidTr="005E7A8F">
        <w:tc>
          <w:tcPr>
            <w:tcW w:w="4531" w:type="dxa"/>
          </w:tcPr>
          <w:p w:rsidR="005E7A8F" w:rsidRDefault="00320E90" w:rsidP="005E7A8F">
            <w:pPr>
              <w:rPr>
                <w:sz w:val="26"/>
                <w:szCs w:val="26"/>
              </w:rPr>
            </w:pPr>
            <w:r>
              <w:rPr>
                <w:sz w:val="26"/>
                <w:szCs w:val="26"/>
              </w:rPr>
              <w:t>Opis</w:t>
            </w:r>
          </w:p>
        </w:tc>
        <w:tc>
          <w:tcPr>
            <w:tcW w:w="4531" w:type="dxa"/>
          </w:tcPr>
          <w:p w:rsidR="005E7A8F" w:rsidRDefault="00320E90" w:rsidP="005E7A8F">
            <w:pPr>
              <w:rPr>
                <w:sz w:val="26"/>
                <w:szCs w:val="26"/>
              </w:rPr>
            </w:pPr>
            <w:r>
              <w:rPr>
                <w:sz w:val="26"/>
                <w:szCs w:val="26"/>
              </w:rPr>
              <w:t>Znacznik</w:t>
            </w:r>
          </w:p>
        </w:tc>
      </w:tr>
      <w:tr w:rsidR="005E7A8F" w:rsidTr="005E7A8F">
        <w:tc>
          <w:tcPr>
            <w:tcW w:w="4531" w:type="dxa"/>
          </w:tcPr>
          <w:p w:rsidR="005E7A8F" w:rsidRDefault="00475262" w:rsidP="005E7A8F">
            <w:pPr>
              <w:rPr>
                <w:sz w:val="26"/>
                <w:szCs w:val="26"/>
              </w:rPr>
            </w:pPr>
            <w:r>
              <w:rPr>
                <w:sz w:val="26"/>
                <w:szCs w:val="26"/>
              </w:rPr>
              <w:t>Odsetki karne za miesiąc Grudzień zeszłego roku</w:t>
            </w:r>
          </w:p>
        </w:tc>
        <w:tc>
          <w:tcPr>
            <w:tcW w:w="4531" w:type="dxa"/>
          </w:tcPr>
          <w:p w:rsidR="005E7A8F" w:rsidRDefault="00475262" w:rsidP="005E7A8F">
            <w:pPr>
              <w:rPr>
                <w:sz w:val="26"/>
                <w:szCs w:val="26"/>
              </w:rPr>
            </w:pPr>
            <w:r w:rsidRPr="00475262">
              <w:rPr>
                <w:sz w:val="26"/>
                <w:szCs w:val="26"/>
              </w:rPr>
              <w:t>ODSN.GRU.ZR</w:t>
            </w:r>
          </w:p>
        </w:tc>
      </w:tr>
      <w:tr w:rsidR="00475262" w:rsidTr="005E7A8F">
        <w:tc>
          <w:tcPr>
            <w:tcW w:w="4531" w:type="dxa"/>
          </w:tcPr>
          <w:p w:rsidR="00475262" w:rsidRDefault="00475262" w:rsidP="005E7A8F">
            <w:pPr>
              <w:rPr>
                <w:sz w:val="26"/>
                <w:szCs w:val="26"/>
              </w:rPr>
            </w:pPr>
            <w:r>
              <w:rPr>
                <w:sz w:val="26"/>
                <w:szCs w:val="26"/>
              </w:rPr>
              <w:t>Odsetki karne za miesiąc styczeń</w:t>
            </w:r>
          </w:p>
        </w:tc>
        <w:tc>
          <w:tcPr>
            <w:tcW w:w="4531" w:type="dxa"/>
          </w:tcPr>
          <w:p w:rsidR="00475262" w:rsidRDefault="00475262" w:rsidP="005E7A8F">
            <w:pPr>
              <w:rPr>
                <w:sz w:val="26"/>
                <w:szCs w:val="26"/>
              </w:rPr>
            </w:pPr>
            <w:r>
              <w:rPr>
                <w:sz w:val="26"/>
                <w:szCs w:val="26"/>
              </w:rPr>
              <w:t>ODSN.STY</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ODSN.LUT</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ODSN.MAR</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ODSN.KWI</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ODSN.MAJ</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ODSN.CZER</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ODSN.LIP</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ODSN.SIE</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ODSN.WRZ</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ODSN.PAZ</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ODSN.LIS</w:t>
            </w:r>
          </w:p>
        </w:tc>
      </w:tr>
      <w:tr w:rsidR="005E7A8F" w:rsidTr="005E7A8F">
        <w:tc>
          <w:tcPr>
            <w:tcW w:w="4531" w:type="dxa"/>
          </w:tcPr>
          <w:p w:rsidR="005E7A8F" w:rsidRDefault="005E7A8F" w:rsidP="005E7A8F">
            <w:pPr>
              <w:rPr>
                <w:sz w:val="26"/>
                <w:szCs w:val="26"/>
              </w:rPr>
            </w:pPr>
          </w:p>
        </w:tc>
        <w:tc>
          <w:tcPr>
            <w:tcW w:w="4531" w:type="dxa"/>
          </w:tcPr>
          <w:p w:rsidR="005E7A8F" w:rsidRDefault="005E7A8F" w:rsidP="005E7A8F">
            <w:pPr>
              <w:rPr>
                <w:sz w:val="26"/>
                <w:szCs w:val="26"/>
              </w:rPr>
            </w:pPr>
            <w:r>
              <w:rPr>
                <w:sz w:val="26"/>
                <w:szCs w:val="26"/>
              </w:rPr>
              <w:t>ODSN.GRU</w:t>
            </w:r>
          </w:p>
        </w:tc>
      </w:tr>
    </w:tbl>
    <w:p w:rsidR="005E7A8F" w:rsidRPr="005E7A8F" w:rsidRDefault="005E7A8F" w:rsidP="005E7A8F">
      <w:pPr>
        <w:rPr>
          <w:sz w:val="26"/>
          <w:szCs w:val="26"/>
        </w:rPr>
      </w:pPr>
    </w:p>
    <w:p w:rsidR="005E7A8F" w:rsidRPr="005E7A8F" w:rsidRDefault="005E7A8F" w:rsidP="005E7A8F">
      <w:pPr>
        <w:rPr>
          <w:sz w:val="26"/>
          <w:szCs w:val="26"/>
        </w:rPr>
      </w:pPr>
    </w:p>
    <w:p w:rsidR="005E7A8F" w:rsidRPr="005E7A8F" w:rsidRDefault="005E7A8F" w:rsidP="005E7A8F">
      <w:pPr>
        <w:rPr>
          <w:sz w:val="26"/>
          <w:szCs w:val="26"/>
        </w:rPr>
      </w:pPr>
    </w:p>
    <w:p w:rsidR="005E7A8F" w:rsidRDefault="00AF06A5" w:rsidP="004F13C4">
      <w:pPr>
        <w:pStyle w:val="Akapitzlist"/>
        <w:numPr>
          <w:ilvl w:val="0"/>
          <w:numId w:val="2"/>
        </w:numPr>
        <w:rPr>
          <w:sz w:val="26"/>
          <w:szCs w:val="26"/>
        </w:rPr>
      </w:pPr>
      <w:r>
        <w:rPr>
          <w:sz w:val="26"/>
          <w:szCs w:val="26"/>
        </w:rPr>
        <w:t xml:space="preserve">Nowa opcja do wysyłki potwierdzenia sald e-mailem, lokalizacja opcji </w:t>
      </w:r>
    </w:p>
    <w:p w:rsidR="00AF06A5" w:rsidRDefault="00AF06A5" w:rsidP="00AF06A5">
      <w:pPr>
        <w:pStyle w:val="Akapitzlist"/>
        <w:ind w:left="1428"/>
        <w:rPr>
          <w:i/>
          <w:sz w:val="26"/>
          <w:szCs w:val="26"/>
        </w:rPr>
      </w:pPr>
      <w:r w:rsidRPr="00AF06A5">
        <w:rPr>
          <w:i/>
          <w:sz w:val="26"/>
          <w:szCs w:val="26"/>
        </w:rPr>
        <w:t>„Umowy info-&gt; Prawy klawisz myszki -&gt; Wyślij potwierdzenie e-mailem”</w:t>
      </w:r>
    </w:p>
    <w:p w:rsidR="00872170" w:rsidRDefault="00872170" w:rsidP="00AF06A5">
      <w:pPr>
        <w:pStyle w:val="Akapitzlist"/>
        <w:ind w:left="1428"/>
        <w:rPr>
          <w:noProof/>
          <w:sz w:val="26"/>
          <w:szCs w:val="26"/>
          <w:lang w:eastAsia="pl-PL"/>
        </w:rPr>
      </w:pPr>
    </w:p>
    <w:p w:rsidR="00872170" w:rsidRDefault="00872170" w:rsidP="00AF06A5">
      <w:pPr>
        <w:pStyle w:val="Akapitzlist"/>
        <w:ind w:left="1428"/>
        <w:rPr>
          <w:noProof/>
          <w:sz w:val="26"/>
          <w:szCs w:val="26"/>
          <w:lang w:eastAsia="pl-PL"/>
        </w:rPr>
      </w:pPr>
    </w:p>
    <w:p w:rsidR="00AF06A5" w:rsidRPr="00AF06A5" w:rsidRDefault="00AF06A5" w:rsidP="00AF06A5">
      <w:pPr>
        <w:pStyle w:val="Akapitzlist"/>
        <w:ind w:left="1428"/>
        <w:rPr>
          <w:sz w:val="26"/>
          <w:szCs w:val="26"/>
        </w:rPr>
      </w:pPr>
      <w:r>
        <w:rPr>
          <w:noProof/>
          <w:sz w:val="26"/>
          <w:szCs w:val="26"/>
          <w:lang w:eastAsia="pl-PL"/>
        </w:rPr>
        <w:drawing>
          <wp:inline distT="0" distB="0" distL="0" distR="0">
            <wp:extent cx="5753100" cy="1581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AF06A5" w:rsidRDefault="00AF06A5" w:rsidP="00872170">
      <w:pPr>
        <w:pStyle w:val="Akapitzlist"/>
        <w:ind w:left="1428"/>
        <w:rPr>
          <w:sz w:val="26"/>
          <w:szCs w:val="26"/>
        </w:rPr>
      </w:pPr>
    </w:p>
    <w:p w:rsidR="00872170" w:rsidRDefault="00872170" w:rsidP="00872170">
      <w:pPr>
        <w:pStyle w:val="Akapitzlist"/>
        <w:ind w:left="1428"/>
        <w:rPr>
          <w:sz w:val="26"/>
          <w:szCs w:val="26"/>
        </w:rPr>
      </w:pPr>
      <w:r>
        <w:rPr>
          <w:sz w:val="26"/>
          <w:szCs w:val="26"/>
        </w:rPr>
        <w:t>Wzorzec użyty do wysyłki potwierdzenia salda to „INFORMACJA”</w:t>
      </w:r>
    </w:p>
    <w:p w:rsidR="00872170" w:rsidRDefault="00872170" w:rsidP="00872170">
      <w:pPr>
        <w:pStyle w:val="Akapitzlist"/>
        <w:ind w:left="1428"/>
        <w:rPr>
          <w:sz w:val="26"/>
          <w:szCs w:val="26"/>
        </w:rPr>
      </w:pPr>
    </w:p>
    <w:p w:rsidR="00872170" w:rsidRDefault="00872170" w:rsidP="00872170">
      <w:pPr>
        <w:pStyle w:val="Akapitzlist"/>
        <w:ind w:left="1428"/>
        <w:rPr>
          <w:sz w:val="26"/>
          <w:szCs w:val="26"/>
        </w:rPr>
      </w:pPr>
      <w:r>
        <w:rPr>
          <w:sz w:val="26"/>
          <w:szCs w:val="26"/>
        </w:rPr>
        <w:t>System wysyłam e-maile w postaci</w:t>
      </w:r>
      <w:r w:rsidR="00707D21">
        <w:rPr>
          <w:sz w:val="26"/>
          <w:szCs w:val="26"/>
        </w:rPr>
        <w:t xml:space="preserve"> e-maili, wygląd jak poniżej.</w:t>
      </w:r>
    </w:p>
    <w:p w:rsidR="00872170" w:rsidRDefault="00872170" w:rsidP="00872170">
      <w:pPr>
        <w:pStyle w:val="Akapitzlist"/>
        <w:ind w:left="1428"/>
        <w:rPr>
          <w:sz w:val="26"/>
          <w:szCs w:val="26"/>
        </w:rPr>
      </w:pPr>
      <w:r>
        <w:rPr>
          <w:noProof/>
          <w:sz w:val="26"/>
          <w:szCs w:val="26"/>
          <w:lang w:eastAsia="pl-PL"/>
        </w:rPr>
        <w:lastRenderedPageBreak/>
        <w:drawing>
          <wp:inline distT="0" distB="0" distL="0" distR="0">
            <wp:extent cx="5753100" cy="5314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314950"/>
                    </a:xfrm>
                    <a:prstGeom prst="rect">
                      <a:avLst/>
                    </a:prstGeom>
                    <a:noFill/>
                    <a:ln>
                      <a:noFill/>
                    </a:ln>
                  </pic:spPr>
                </pic:pic>
              </a:graphicData>
            </a:graphic>
          </wp:inline>
        </w:drawing>
      </w:r>
    </w:p>
    <w:p w:rsidR="009849C2" w:rsidRDefault="009849C2" w:rsidP="009849C2">
      <w:pPr>
        <w:pStyle w:val="Akapitzlist"/>
        <w:ind w:left="1428"/>
        <w:rPr>
          <w:sz w:val="26"/>
          <w:szCs w:val="26"/>
        </w:rPr>
      </w:pPr>
    </w:p>
    <w:p w:rsidR="00A8615B" w:rsidRPr="00A8615B" w:rsidRDefault="00A8615B" w:rsidP="00A8615B">
      <w:pPr>
        <w:rPr>
          <w:sz w:val="26"/>
          <w:szCs w:val="26"/>
        </w:rPr>
      </w:pPr>
    </w:p>
    <w:p w:rsidR="00336F02" w:rsidRDefault="00336F02" w:rsidP="00336F02">
      <w:pPr>
        <w:pStyle w:val="Akapitzlist"/>
        <w:rPr>
          <w:sz w:val="26"/>
          <w:szCs w:val="26"/>
        </w:rPr>
      </w:pPr>
    </w:p>
    <w:p w:rsidR="00336F02" w:rsidRPr="00336F02" w:rsidRDefault="00336F02" w:rsidP="00336F02">
      <w:pPr>
        <w:pStyle w:val="Akapitzlist"/>
        <w:numPr>
          <w:ilvl w:val="0"/>
          <w:numId w:val="2"/>
        </w:numPr>
        <w:rPr>
          <w:sz w:val="26"/>
          <w:szCs w:val="26"/>
        </w:rPr>
      </w:pPr>
      <w:r w:rsidRPr="00336F02">
        <w:rPr>
          <w:sz w:val="26"/>
          <w:szCs w:val="26"/>
        </w:rPr>
        <w:t>Realizację prawa dostępu osobie, której dane dotyczą (Artykuł 15. punkt 3 RODO) poprzez generowanie raportu o jej danych osobowych przetwarzanych przez program Pbaza,</w:t>
      </w:r>
    </w:p>
    <w:p w:rsidR="00336F02" w:rsidRPr="00336F02" w:rsidRDefault="00336F02" w:rsidP="00336F02">
      <w:pPr>
        <w:pStyle w:val="Akapitzlist"/>
        <w:ind w:left="1428"/>
        <w:rPr>
          <w:sz w:val="26"/>
          <w:szCs w:val="26"/>
        </w:rPr>
      </w:pPr>
    </w:p>
    <w:p w:rsidR="00336F02" w:rsidRDefault="00336F02" w:rsidP="00336F02">
      <w:pPr>
        <w:pStyle w:val="Akapitzlist"/>
        <w:ind w:left="1428"/>
        <w:rPr>
          <w:sz w:val="26"/>
          <w:szCs w:val="26"/>
        </w:rPr>
      </w:pPr>
      <w:r w:rsidRPr="00336F02">
        <w:rPr>
          <w:sz w:val="26"/>
          <w:szCs w:val="26"/>
        </w:rPr>
        <w:t>Opcja „Klient występuje w…” pozwala na sprawdzenie i wydrukowanie raport gdzie dane osobowe są wykorzystywane.</w:t>
      </w:r>
    </w:p>
    <w:p w:rsidR="00336F02" w:rsidRDefault="00336F02" w:rsidP="00336F02">
      <w:pPr>
        <w:pStyle w:val="Akapitzlist"/>
        <w:ind w:left="0"/>
        <w:rPr>
          <w:sz w:val="26"/>
          <w:szCs w:val="26"/>
        </w:rPr>
      </w:pPr>
    </w:p>
    <w:p w:rsidR="00336F02" w:rsidRDefault="00336F02" w:rsidP="00336F02">
      <w:pPr>
        <w:pStyle w:val="Akapitzlist"/>
        <w:ind w:left="0"/>
        <w:rPr>
          <w:sz w:val="26"/>
          <w:szCs w:val="26"/>
        </w:rPr>
      </w:pPr>
      <w:r>
        <w:rPr>
          <w:noProof/>
          <w:sz w:val="26"/>
          <w:szCs w:val="26"/>
          <w:lang w:eastAsia="pl-PL"/>
        </w:rPr>
        <w:lastRenderedPageBreak/>
        <w:drawing>
          <wp:inline distT="0" distB="0" distL="0" distR="0" wp14:anchorId="0DB2EE79" wp14:editId="24735301">
            <wp:extent cx="5753100" cy="15716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336F02" w:rsidRDefault="00336F02" w:rsidP="00336F02">
      <w:pPr>
        <w:pStyle w:val="Akapitzlist"/>
        <w:ind w:left="0"/>
        <w:rPr>
          <w:sz w:val="26"/>
          <w:szCs w:val="26"/>
        </w:rPr>
      </w:pPr>
    </w:p>
    <w:p w:rsidR="00F93CD2" w:rsidRPr="00512FFD" w:rsidRDefault="00512FFD" w:rsidP="00512FFD">
      <w:pPr>
        <w:pStyle w:val="Akapitzlist"/>
        <w:numPr>
          <w:ilvl w:val="0"/>
          <w:numId w:val="2"/>
        </w:numPr>
        <w:rPr>
          <w:sz w:val="26"/>
          <w:szCs w:val="26"/>
        </w:rPr>
      </w:pPr>
      <w:r w:rsidRPr="00512FFD">
        <w:rPr>
          <w:sz w:val="26"/>
          <w:szCs w:val="26"/>
        </w:rPr>
        <w:t>Dodano informacje co oznacza jaki kolor na raporcie VAT sprzedaż</w:t>
      </w:r>
    </w:p>
    <w:p w:rsidR="00512FFD" w:rsidRPr="00F93CD2" w:rsidRDefault="00512FFD" w:rsidP="00F93CD2">
      <w:pPr>
        <w:ind w:left="1068"/>
        <w:rPr>
          <w:sz w:val="26"/>
          <w:szCs w:val="26"/>
        </w:rPr>
      </w:pPr>
      <w:r>
        <w:rPr>
          <w:noProof/>
          <w:sz w:val="26"/>
          <w:szCs w:val="26"/>
          <w:lang w:eastAsia="pl-PL"/>
        </w:rPr>
        <w:drawing>
          <wp:inline distT="0" distB="0" distL="0" distR="0">
            <wp:extent cx="5762625" cy="21526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rsidR="00A75E61" w:rsidRPr="00512FFD" w:rsidRDefault="00512FFD" w:rsidP="00512FFD">
      <w:pPr>
        <w:pStyle w:val="Akapitzlist"/>
        <w:numPr>
          <w:ilvl w:val="0"/>
          <w:numId w:val="2"/>
        </w:numPr>
        <w:rPr>
          <w:sz w:val="26"/>
          <w:szCs w:val="26"/>
        </w:rPr>
      </w:pPr>
      <w:r w:rsidRPr="00512FFD">
        <w:rPr>
          <w:sz w:val="26"/>
          <w:szCs w:val="26"/>
        </w:rPr>
        <w:t>Dodano możliwość pobrania kursu walut z opcji „Baza-&gt;Waluty-&gt;Kursy walut”</w:t>
      </w:r>
    </w:p>
    <w:p w:rsidR="00512FFD" w:rsidRDefault="00512FFD" w:rsidP="00A75E61">
      <w:pPr>
        <w:pStyle w:val="Akapitzlist"/>
        <w:ind w:left="1060"/>
        <w:rPr>
          <w:b/>
          <w:sz w:val="32"/>
          <w:szCs w:val="32"/>
        </w:rPr>
      </w:pPr>
      <w:r>
        <w:rPr>
          <w:b/>
          <w:noProof/>
          <w:sz w:val="32"/>
          <w:szCs w:val="32"/>
          <w:lang w:eastAsia="pl-PL"/>
        </w:rPr>
        <w:drawing>
          <wp:inline distT="0" distB="0" distL="0" distR="0">
            <wp:extent cx="5753100"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noFill/>
                    <a:ln>
                      <a:noFill/>
                    </a:ln>
                  </pic:spPr>
                </pic:pic>
              </a:graphicData>
            </a:graphic>
          </wp:inline>
        </w:drawing>
      </w:r>
    </w:p>
    <w:p w:rsidR="00512FFD" w:rsidRDefault="00512FFD" w:rsidP="00512FFD">
      <w:pPr>
        <w:pStyle w:val="Akapitzlist"/>
        <w:numPr>
          <w:ilvl w:val="0"/>
          <w:numId w:val="2"/>
        </w:numPr>
        <w:rPr>
          <w:sz w:val="26"/>
          <w:szCs w:val="26"/>
        </w:rPr>
      </w:pPr>
      <w:r w:rsidRPr="00512FFD">
        <w:rPr>
          <w:sz w:val="26"/>
          <w:szCs w:val="26"/>
        </w:rPr>
        <w:t>Zmodyfikowano algorytm pobierania kursu walut, obecnie system będzie pobierał kursy walut od ostatniego kursu walut. Poprzednia wersja pobierała kursu walut za kilka lat wstecz co mogło spowalniać logowanie do systemu szczególnie przy pracy na słabszym łączu.</w:t>
      </w:r>
    </w:p>
    <w:p w:rsidR="007A28F9" w:rsidRDefault="007A28F9" w:rsidP="007A28F9">
      <w:pPr>
        <w:pStyle w:val="Akapitzlist"/>
        <w:ind w:left="1428"/>
        <w:rPr>
          <w:sz w:val="26"/>
          <w:szCs w:val="26"/>
        </w:rPr>
      </w:pPr>
    </w:p>
    <w:p w:rsidR="007A28F9" w:rsidRDefault="007A28F9" w:rsidP="00512FFD">
      <w:pPr>
        <w:pStyle w:val="Akapitzlist"/>
        <w:numPr>
          <w:ilvl w:val="0"/>
          <w:numId w:val="2"/>
        </w:numPr>
        <w:rPr>
          <w:sz w:val="26"/>
          <w:szCs w:val="26"/>
        </w:rPr>
      </w:pPr>
      <w:r>
        <w:rPr>
          <w:sz w:val="26"/>
          <w:szCs w:val="26"/>
        </w:rPr>
        <w:t>Poprawiono eksport danych z hurtownia danych do pliku CSV (problem występował z zawijaniem długich nazw)</w:t>
      </w:r>
    </w:p>
    <w:p w:rsidR="005B0C1B" w:rsidRPr="005B0C1B" w:rsidRDefault="005B0C1B" w:rsidP="005B0C1B">
      <w:pPr>
        <w:pStyle w:val="Akapitzlist"/>
        <w:rPr>
          <w:sz w:val="26"/>
          <w:szCs w:val="26"/>
        </w:rPr>
      </w:pPr>
    </w:p>
    <w:p w:rsidR="005B0C1B" w:rsidRDefault="005B0C1B" w:rsidP="00512FFD">
      <w:pPr>
        <w:pStyle w:val="Akapitzlist"/>
        <w:numPr>
          <w:ilvl w:val="0"/>
          <w:numId w:val="2"/>
        </w:numPr>
        <w:rPr>
          <w:sz w:val="26"/>
          <w:szCs w:val="26"/>
        </w:rPr>
      </w:pPr>
      <w:r>
        <w:rPr>
          <w:sz w:val="26"/>
          <w:szCs w:val="26"/>
        </w:rPr>
        <w:lastRenderedPageBreak/>
        <w:t>Rozbudowa opcji „</w:t>
      </w:r>
      <w:r w:rsidRPr="005B0C1B">
        <w:rPr>
          <w:i/>
          <w:sz w:val="26"/>
          <w:szCs w:val="26"/>
        </w:rPr>
        <w:t>Umowa info -&gt; Raport zabezpieczeń</w:t>
      </w:r>
      <w:r>
        <w:rPr>
          <w:sz w:val="26"/>
          <w:szCs w:val="26"/>
        </w:rPr>
        <w:t>„ dodano opcję SMS. Pozwalający na wysłanie informacj</w:t>
      </w:r>
      <w:r w:rsidR="00DC69FE">
        <w:rPr>
          <w:sz w:val="26"/>
          <w:szCs w:val="26"/>
        </w:rPr>
        <w:t>i</w:t>
      </w:r>
      <w:r>
        <w:rPr>
          <w:sz w:val="26"/>
          <w:szCs w:val="26"/>
        </w:rPr>
        <w:t xml:space="preserve"> SMS w zakresie</w:t>
      </w:r>
    </w:p>
    <w:p w:rsidR="005B0C1B" w:rsidRPr="005B0C1B" w:rsidRDefault="005B0C1B" w:rsidP="005B0C1B">
      <w:pPr>
        <w:pStyle w:val="Akapitzlist"/>
        <w:rPr>
          <w:sz w:val="26"/>
          <w:szCs w:val="26"/>
        </w:rPr>
      </w:pPr>
    </w:p>
    <w:p w:rsidR="005B0C1B" w:rsidRDefault="005B0C1B" w:rsidP="005B0C1B">
      <w:pPr>
        <w:pStyle w:val="Akapitzlist"/>
        <w:numPr>
          <w:ilvl w:val="0"/>
          <w:numId w:val="18"/>
        </w:numPr>
        <w:rPr>
          <w:sz w:val="26"/>
          <w:szCs w:val="26"/>
        </w:rPr>
      </w:pPr>
      <w:r>
        <w:rPr>
          <w:sz w:val="26"/>
          <w:szCs w:val="26"/>
        </w:rPr>
        <w:t>Zabezpieczeń</w:t>
      </w:r>
    </w:p>
    <w:p w:rsidR="005B0C1B" w:rsidRDefault="005B0C1B" w:rsidP="005B0C1B">
      <w:pPr>
        <w:pStyle w:val="Akapitzlist"/>
        <w:numPr>
          <w:ilvl w:val="0"/>
          <w:numId w:val="18"/>
        </w:numPr>
        <w:rPr>
          <w:sz w:val="26"/>
          <w:szCs w:val="26"/>
        </w:rPr>
      </w:pPr>
      <w:r>
        <w:rPr>
          <w:sz w:val="26"/>
          <w:szCs w:val="26"/>
        </w:rPr>
        <w:t>Rozliczenia wydatków</w:t>
      </w:r>
    </w:p>
    <w:p w:rsidR="005B0C1B" w:rsidRDefault="005B0C1B" w:rsidP="005B0C1B">
      <w:pPr>
        <w:pStyle w:val="Akapitzlist"/>
        <w:numPr>
          <w:ilvl w:val="0"/>
          <w:numId w:val="18"/>
        </w:numPr>
        <w:rPr>
          <w:sz w:val="26"/>
          <w:szCs w:val="26"/>
        </w:rPr>
      </w:pPr>
      <w:r>
        <w:rPr>
          <w:sz w:val="26"/>
          <w:szCs w:val="26"/>
        </w:rPr>
        <w:t>Przypomnienie o zbliżającej się racie</w:t>
      </w:r>
      <w:r>
        <w:rPr>
          <w:sz w:val="26"/>
          <w:szCs w:val="26"/>
        </w:rPr>
        <w:br/>
      </w:r>
    </w:p>
    <w:p w:rsidR="005B0C1B" w:rsidRPr="005B0C1B" w:rsidRDefault="005B0C1B" w:rsidP="005B0C1B">
      <w:pPr>
        <w:pStyle w:val="Akapitzlist"/>
        <w:rPr>
          <w:sz w:val="26"/>
          <w:szCs w:val="26"/>
        </w:rPr>
      </w:pPr>
    </w:p>
    <w:p w:rsidR="005B0C1B" w:rsidRDefault="005B0C1B" w:rsidP="005B0C1B">
      <w:pPr>
        <w:ind w:left="1068"/>
        <w:rPr>
          <w:sz w:val="26"/>
          <w:szCs w:val="26"/>
        </w:rPr>
      </w:pPr>
      <w:r>
        <w:rPr>
          <w:noProof/>
          <w:lang w:eastAsia="pl-PL"/>
        </w:rPr>
        <w:drawing>
          <wp:inline distT="0" distB="0" distL="0" distR="0">
            <wp:extent cx="5760720" cy="10972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p>
    <w:p w:rsidR="005B0C1B" w:rsidRDefault="005B0C1B" w:rsidP="005B0C1B">
      <w:pPr>
        <w:ind w:left="1068"/>
        <w:rPr>
          <w:sz w:val="26"/>
          <w:szCs w:val="26"/>
        </w:rPr>
      </w:pPr>
    </w:p>
    <w:p w:rsidR="005B0C1B" w:rsidRPr="00AF0BB0" w:rsidRDefault="005B0C1B" w:rsidP="00AF0BB0">
      <w:pPr>
        <w:pStyle w:val="Akapitzlist"/>
        <w:numPr>
          <w:ilvl w:val="0"/>
          <w:numId w:val="19"/>
        </w:numPr>
        <w:rPr>
          <w:sz w:val="26"/>
          <w:szCs w:val="26"/>
        </w:rPr>
      </w:pPr>
      <w:r w:rsidRPr="00AF0BB0">
        <w:rPr>
          <w:sz w:val="26"/>
          <w:szCs w:val="26"/>
        </w:rPr>
        <w:t>Dla SMS o zapieczeniach jest dostępny szablon edycyjny o nazwie ZABEZP</w:t>
      </w:r>
    </w:p>
    <w:p w:rsidR="005B0C1B" w:rsidRPr="00AF0BB0" w:rsidRDefault="005B0C1B" w:rsidP="00AF0BB0">
      <w:pPr>
        <w:pStyle w:val="Akapitzlist"/>
        <w:numPr>
          <w:ilvl w:val="0"/>
          <w:numId w:val="19"/>
        </w:numPr>
        <w:rPr>
          <w:sz w:val="26"/>
          <w:szCs w:val="26"/>
        </w:rPr>
      </w:pPr>
      <w:r w:rsidRPr="00AF0BB0">
        <w:rPr>
          <w:sz w:val="26"/>
          <w:szCs w:val="26"/>
        </w:rPr>
        <w:t>Dla SMS o rozliczeniach jest dostępny szablon edycyjny o nazwie ROZLICZ</w:t>
      </w:r>
    </w:p>
    <w:p w:rsidR="005B0C1B" w:rsidRDefault="00AF0BB0" w:rsidP="005B0C1B">
      <w:pPr>
        <w:ind w:left="1068"/>
        <w:rPr>
          <w:sz w:val="26"/>
          <w:szCs w:val="26"/>
        </w:rPr>
      </w:pPr>
      <w:r>
        <w:rPr>
          <w:sz w:val="26"/>
          <w:szCs w:val="26"/>
        </w:rPr>
        <w:t>Dla zabezpieczeń wysyłany jest SMS gdy ustawione jest przypomnieć o zabezpieczeniu ‘Tak’  zabezpieczenie nie jest rozliczone, okres przypomnieć do jest ustawiony w okresie dzień dzisiejszy + ilość dni zapisane w konfiguracji. Do zabezpieczenia nie wysłano informacji o wysłanym przypomnieniu o końca zabezpieczenia. Status umowy: Aktywna, Wypowiedziana, windykowana</w:t>
      </w:r>
    </w:p>
    <w:p w:rsidR="00AF0BB0" w:rsidRDefault="00AF0BB0" w:rsidP="00AF0BB0">
      <w:pPr>
        <w:pStyle w:val="Akapitzlist"/>
        <w:numPr>
          <w:ilvl w:val="0"/>
          <w:numId w:val="20"/>
        </w:numPr>
        <w:rPr>
          <w:sz w:val="26"/>
          <w:szCs w:val="26"/>
        </w:rPr>
      </w:pPr>
      <w:r>
        <w:rPr>
          <w:sz w:val="26"/>
          <w:szCs w:val="26"/>
        </w:rPr>
        <w:t xml:space="preserve">Przypomnienie o racie,  Wysyłanie informacji o zbliżającej się racie treść stała  treść” </w:t>
      </w:r>
      <w:r w:rsidRPr="00AF0BB0">
        <w:rPr>
          <w:sz w:val="26"/>
          <w:szCs w:val="26"/>
        </w:rPr>
        <w:t>Przypominamy o pł</w:t>
      </w:r>
      <w:r>
        <w:rPr>
          <w:sz w:val="26"/>
          <w:szCs w:val="26"/>
        </w:rPr>
        <w:t>atności raty pożyczki w dniu ….</w:t>
      </w:r>
    </w:p>
    <w:p w:rsidR="00AF0BB0" w:rsidRDefault="00AF0BB0" w:rsidP="00AF0BB0">
      <w:pPr>
        <w:pStyle w:val="Akapitzlist"/>
        <w:ind w:left="1788"/>
        <w:jc w:val="both"/>
        <w:rPr>
          <w:sz w:val="26"/>
          <w:szCs w:val="26"/>
        </w:rPr>
      </w:pPr>
      <w:r>
        <w:rPr>
          <w:sz w:val="26"/>
          <w:szCs w:val="26"/>
        </w:rPr>
        <w:t xml:space="preserve"> Kwota raty bieżącej: …………..zł.</w:t>
      </w:r>
    </w:p>
    <w:p w:rsidR="00AF0BB0" w:rsidRDefault="00AF0BB0" w:rsidP="00AF0BB0">
      <w:pPr>
        <w:pStyle w:val="Akapitzlist"/>
        <w:ind w:left="1788"/>
        <w:jc w:val="both"/>
        <w:rPr>
          <w:sz w:val="26"/>
          <w:szCs w:val="26"/>
        </w:rPr>
      </w:pPr>
    </w:p>
    <w:p w:rsidR="00AF0BB0" w:rsidRDefault="00AF0BB0" w:rsidP="00AF0BB0">
      <w:pPr>
        <w:pStyle w:val="Akapitzlist"/>
        <w:ind w:left="1788"/>
        <w:jc w:val="both"/>
        <w:rPr>
          <w:sz w:val="26"/>
          <w:szCs w:val="26"/>
        </w:rPr>
      </w:pPr>
      <w:r>
        <w:rPr>
          <w:sz w:val="26"/>
          <w:szCs w:val="26"/>
        </w:rPr>
        <w:t>Warunkiem wysłania informacji o SMS jest, brak wysyłki przypomnienia o racie, rata jest płatna od daty bieżącej do daty bieżącej + ilość dni zapisanej w konfiguracji.</w:t>
      </w:r>
    </w:p>
    <w:p w:rsidR="00A265D2" w:rsidRDefault="00A265D2" w:rsidP="00AF0BB0">
      <w:pPr>
        <w:pStyle w:val="Akapitzlist"/>
        <w:ind w:left="1788"/>
        <w:jc w:val="both"/>
        <w:rPr>
          <w:sz w:val="26"/>
          <w:szCs w:val="26"/>
        </w:rPr>
      </w:pPr>
    </w:p>
    <w:p w:rsidR="00A265D2" w:rsidRDefault="00A265D2" w:rsidP="00AF0BB0">
      <w:pPr>
        <w:pStyle w:val="Akapitzlist"/>
        <w:ind w:left="1788"/>
        <w:jc w:val="both"/>
        <w:rPr>
          <w:sz w:val="26"/>
          <w:szCs w:val="26"/>
        </w:rPr>
      </w:pPr>
    </w:p>
    <w:p w:rsidR="009C7D9F" w:rsidRDefault="009C7D9F" w:rsidP="00A265D2">
      <w:pPr>
        <w:pStyle w:val="Akapitzlist"/>
        <w:numPr>
          <w:ilvl w:val="0"/>
          <w:numId w:val="2"/>
        </w:numPr>
        <w:rPr>
          <w:sz w:val="26"/>
          <w:szCs w:val="26"/>
        </w:rPr>
      </w:pPr>
      <w:bookmarkStart w:id="0" w:name="_GoBack"/>
      <w:r>
        <w:rPr>
          <w:sz w:val="26"/>
          <w:szCs w:val="26"/>
        </w:rPr>
        <w:t>Dodano możliwość przyjmowania spłat  z listy zbiórek poprzez SMS</w:t>
      </w:r>
    </w:p>
    <w:p w:rsidR="009C7D9F" w:rsidRDefault="009C7D9F" w:rsidP="00A265D2">
      <w:pPr>
        <w:pStyle w:val="Akapitzlist"/>
        <w:numPr>
          <w:ilvl w:val="0"/>
          <w:numId w:val="2"/>
        </w:numPr>
        <w:rPr>
          <w:sz w:val="26"/>
          <w:szCs w:val="26"/>
        </w:rPr>
      </w:pPr>
      <w:r>
        <w:rPr>
          <w:sz w:val="26"/>
          <w:szCs w:val="26"/>
        </w:rPr>
        <w:lastRenderedPageBreak/>
        <w:t>Zmieniono sposób pobierania kursów walut z serwera, obecnie do pobrania kursu system będzie wykorzystywał przetwarzanie wielowątkowe. Zmiana ma na celu przyśpieszenie logowania nawet w sytuacji gdy pobieranie kursu serwera się przedłuża.</w:t>
      </w:r>
    </w:p>
    <w:bookmarkEnd w:id="0"/>
    <w:p w:rsidR="009C7D9F" w:rsidRDefault="009C7D9F" w:rsidP="009C7D9F">
      <w:pPr>
        <w:pStyle w:val="Akapitzlist"/>
        <w:ind w:left="1428"/>
        <w:rPr>
          <w:sz w:val="26"/>
          <w:szCs w:val="26"/>
        </w:rPr>
      </w:pPr>
    </w:p>
    <w:p w:rsidR="000549CE" w:rsidRDefault="000549CE" w:rsidP="00A265D2">
      <w:pPr>
        <w:pStyle w:val="Akapitzlist"/>
        <w:numPr>
          <w:ilvl w:val="0"/>
          <w:numId w:val="2"/>
        </w:numPr>
        <w:rPr>
          <w:sz w:val="26"/>
          <w:szCs w:val="26"/>
        </w:rPr>
      </w:pPr>
      <w:r>
        <w:rPr>
          <w:sz w:val="26"/>
          <w:szCs w:val="26"/>
        </w:rPr>
        <w:t>Dodano możliwość sprawdzenie czy podmiot jest czynnym płatnikiem VAT</w:t>
      </w:r>
    </w:p>
    <w:p w:rsidR="000549CE" w:rsidRDefault="000549CE" w:rsidP="000549CE">
      <w:pPr>
        <w:pStyle w:val="Akapitzlist"/>
        <w:ind w:left="1428"/>
        <w:rPr>
          <w:sz w:val="26"/>
          <w:szCs w:val="26"/>
        </w:rPr>
      </w:pPr>
      <w:r>
        <w:rPr>
          <w:noProof/>
          <w:sz w:val="26"/>
          <w:szCs w:val="26"/>
          <w:lang w:eastAsia="pl-PL"/>
        </w:rPr>
        <w:drawing>
          <wp:inline distT="0" distB="0" distL="0" distR="0">
            <wp:extent cx="5743575" cy="21431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3575" cy="2143125"/>
                    </a:xfrm>
                    <a:prstGeom prst="rect">
                      <a:avLst/>
                    </a:prstGeom>
                    <a:noFill/>
                    <a:ln>
                      <a:noFill/>
                    </a:ln>
                  </pic:spPr>
                </pic:pic>
              </a:graphicData>
            </a:graphic>
          </wp:inline>
        </w:drawing>
      </w:r>
    </w:p>
    <w:p w:rsidR="000549CE" w:rsidRDefault="000549CE" w:rsidP="000549CE">
      <w:pPr>
        <w:pStyle w:val="Akapitzlist"/>
        <w:ind w:left="1428"/>
        <w:rPr>
          <w:sz w:val="26"/>
          <w:szCs w:val="26"/>
        </w:rPr>
      </w:pPr>
    </w:p>
    <w:p w:rsidR="00A265D2" w:rsidRDefault="00A265D2" w:rsidP="00A265D2">
      <w:pPr>
        <w:pStyle w:val="Akapitzlist"/>
        <w:numPr>
          <w:ilvl w:val="0"/>
          <w:numId w:val="2"/>
        </w:numPr>
        <w:rPr>
          <w:sz w:val="26"/>
          <w:szCs w:val="26"/>
        </w:rPr>
      </w:pPr>
      <w:r>
        <w:rPr>
          <w:sz w:val="26"/>
          <w:szCs w:val="26"/>
        </w:rPr>
        <w:t>Dodano możliwość zapisania informacji o projekcie „</w:t>
      </w:r>
      <w:r w:rsidRPr="00A265D2">
        <w:rPr>
          <w:sz w:val="26"/>
          <w:szCs w:val="26"/>
        </w:rPr>
        <w:t xml:space="preserve">Baza-&gt;Słowniki-&gt;Grupy projektów (Produkty)” </w:t>
      </w:r>
      <w:r>
        <w:rPr>
          <w:sz w:val="26"/>
          <w:szCs w:val="26"/>
        </w:rPr>
        <w:t xml:space="preserve"> </w:t>
      </w:r>
    </w:p>
    <w:p w:rsidR="00A265D2" w:rsidRDefault="00A265D2" w:rsidP="00A265D2">
      <w:pPr>
        <w:pStyle w:val="Akapitzlist"/>
        <w:ind w:left="1428"/>
        <w:rPr>
          <w:sz w:val="26"/>
          <w:szCs w:val="26"/>
        </w:rPr>
      </w:pPr>
      <w:r>
        <w:rPr>
          <w:sz w:val="26"/>
          <w:szCs w:val="26"/>
        </w:rPr>
        <w:t>Umożliwiono zapis informacji tj.</w:t>
      </w:r>
    </w:p>
    <w:p w:rsidR="00A265D2" w:rsidRDefault="00A265D2" w:rsidP="00A265D2">
      <w:pPr>
        <w:pStyle w:val="Akapitzlist"/>
        <w:numPr>
          <w:ilvl w:val="0"/>
          <w:numId w:val="20"/>
        </w:numPr>
        <w:rPr>
          <w:sz w:val="26"/>
          <w:szCs w:val="26"/>
        </w:rPr>
      </w:pPr>
      <w:r>
        <w:rPr>
          <w:sz w:val="26"/>
          <w:szCs w:val="26"/>
        </w:rPr>
        <w:t>Nazwa</w:t>
      </w:r>
    </w:p>
    <w:p w:rsidR="00A265D2" w:rsidRDefault="00A265D2" w:rsidP="00A265D2">
      <w:pPr>
        <w:pStyle w:val="Akapitzlist"/>
        <w:numPr>
          <w:ilvl w:val="0"/>
          <w:numId w:val="20"/>
        </w:numPr>
        <w:rPr>
          <w:sz w:val="26"/>
          <w:szCs w:val="26"/>
        </w:rPr>
      </w:pPr>
      <w:r>
        <w:rPr>
          <w:sz w:val="26"/>
          <w:szCs w:val="26"/>
        </w:rPr>
        <w:t>Wartość dofinansowania</w:t>
      </w:r>
    </w:p>
    <w:p w:rsidR="00A265D2" w:rsidRDefault="00A265D2" w:rsidP="00A265D2">
      <w:pPr>
        <w:pStyle w:val="Akapitzlist"/>
        <w:numPr>
          <w:ilvl w:val="0"/>
          <w:numId w:val="20"/>
        </w:numPr>
        <w:rPr>
          <w:sz w:val="26"/>
          <w:szCs w:val="26"/>
        </w:rPr>
      </w:pPr>
      <w:r>
        <w:rPr>
          <w:sz w:val="26"/>
          <w:szCs w:val="26"/>
        </w:rPr>
        <w:t>Okres trwania projektu Od Do</w:t>
      </w:r>
    </w:p>
    <w:p w:rsidR="00A265D2" w:rsidRPr="00A265D2" w:rsidRDefault="00A265D2" w:rsidP="00A265D2">
      <w:pPr>
        <w:pStyle w:val="Akapitzlist"/>
        <w:numPr>
          <w:ilvl w:val="0"/>
          <w:numId w:val="20"/>
        </w:numPr>
        <w:rPr>
          <w:sz w:val="26"/>
          <w:szCs w:val="26"/>
        </w:rPr>
      </w:pPr>
      <w:r>
        <w:rPr>
          <w:sz w:val="26"/>
          <w:szCs w:val="26"/>
        </w:rPr>
        <w:t>Ilość pożyczek do utworzenia w ramach projektu</w:t>
      </w:r>
    </w:p>
    <w:p w:rsidR="00A265D2" w:rsidRPr="00AF0BB0" w:rsidRDefault="00A265D2" w:rsidP="00AF0BB0">
      <w:pPr>
        <w:pStyle w:val="Akapitzlist"/>
        <w:ind w:left="1788"/>
        <w:jc w:val="both"/>
        <w:rPr>
          <w:sz w:val="26"/>
          <w:szCs w:val="26"/>
        </w:rPr>
      </w:pPr>
      <w:r>
        <w:rPr>
          <w:noProof/>
          <w:sz w:val="26"/>
          <w:szCs w:val="26"/>
          <w:lang w:eastAsia="pl-PL"/>
        </w:rPr>
        <w:lastRenderedPageBreak/>
        <w:drawing>
          <wp:inline distT="0" distB="0" distL="0" distR="0">
            <wp:extent cx="5753100" cy="33718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AF0BB0" w:rsidRDefault="00AF0BB0" w:rsidP="005B0C1B">
      <w:pPr>
        <w:ind w:left="1068"/>
        <w:rPr>
          <w:sz w:val="26"/>
          <w:szCs w:val="26"/>
        </w:rPr>
      </w:pPr>
    </w:p>
    <w:p w:rsidR="00A265D2" w:rsidRDefault="00A265D2" w:rsidP="005B0C1B">
      <w:pPr>
        <w:ind w:left="1068"/>
        <w:rPr>
          <w:sz w:val="26"/>
          <w:szCs w:val="26"/>
        </w:rPr>
      </w:pPr>
      <w:r>
        <w:rPr>
          <w:sz w:val="26"/>
          <w:szCs w:val="26"/>
        </w:rPr>
        <w:t>W wersji 4.19P dane są tylko zapisywane, nie są wykorzystywane w dalszej obórce, raportach.</w:t>
      </w:r>
    </w:p>
    <w:p w:rsidR="006514D7" w:rsidRDefault="006514D7" w:rsidP="005B0C1B">
      <w:pPr>
        <w:ind w:left="1068"/>
        <w:rPr>
          <w:sz w:val="26"/>
          <w:szCs w:val="26"/>
        </w:rPr>
      </w:pPr>
    </w:p>
    <w:p w:rsidR="006514D7" w:rsidRDefault="006514D7" w:rsidP="005B0C1B">
      <w:pPr>
        <w:ind w:left="1068"/>
        <w:rPr>
          <w:sz w:val="26"/>
          <w:szCs w:val="26"/>
        </w:rPr>
      </w:pPr>
    </w:p>
    <w:p w:rsidR="006514D7" w:rsidRDefault="006514D7" w:rsidP="006514D7">
      <w:pPr>
        <w:pStyle w:val="Akapitzlist"/>
        <w:numPr>
          <w:ilvl w:val="0"/>
          <w:numId w:val="2"/>
        </w:numPr>
        <w:rPr>
          <w:sz w:val="26"/>
          <w:szCs w:val="26"/>
        </w:rPr>
      </w:pPr>
      <w:r>
        <w:rPr>
          <w:sz w:val="26"/>
          <w:szCs w:val="26"/>
        </w:rPr>
        <w:t xml:space="preserve">Zmiana w hurtowni </w:t>
      </w:r>
    </w:p>
    <w:p w:rsidR="006514D7" w:rsidRDefault="006514D7" w:rsidP="006514D7">
      <w:pPr>
        <w:pStyle w:val="Akapitzlist"/>
        <w:numPr>
          <w:ilvl w:val="0"/>
          <w:numId w:val="21"/>
        </w:numPr>
        <w:rPr>
          <w:sz w:val="26"/>
          <w:szCs w:val="26"/>
        </w:rPr>
      </w:pPr>
      <w:r>
        <w:rPr>
          <w:sz w:val="26"/>
          <w:szCs w:val="26"/>
        </w:rPr>
        <w:t>Dodano możliwość zaraportowania ostatniej daty i kwoty spłaty kapitałowej</w:t>
      </w:r>
    </w:p>
    <w:p w:rsidR="006514D7" w:rsidRDefault="006514D7" w:rsidP="006514D7">
      <w:pPr>
        <w:pStyle w:val="Akapitzlist"/>
        <w:numPr>
          <w:ilvl w:val="0"/>
          <w:numId w:val="21"/>
        </w:numPr>
        <w:rPr>
          <w:sz w:val="26"/>
          <w:szCs w:val="26"/>
        </w:rPr>
      </w:pPr>
      <w:r>
        <w:rPr>
          <w:sz w:val="26"/>
          <w:szCs w:val="26"/>
        </w:rPr>
        <w:t>Przeniesiono wynik raportu na koniec, tak aby szybciej odszukiwać wyników analizy hurtowni danych.</w:t>
      </w:r>
    </w:p>
    <w:p w:rsidR="006514D7" w:rsidRDefault="006514D7" w:rsidP="005B0C1B">
      <w:pPr>
        <w:ind w:left="1068"/>
        <w:rPr>
          <w:sz w:val="26"/>
          <w:szCs w:val="26"/>
        </w:rPr>
      </w:pPr>
      <w:r>
        <w:rPr>
          <w:noProof/>
          <w:sz w:val="26"/>
          <w:szCs w:val="26"/>
          <w:lang w:eastAsia="pl-PL"/>
        </w:rPr>
        <w:drawing>
          <wp:inline distT="0" distB="0" distL="0" distR="0">
            <wp:extent cx="5760720" cy="23774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377440"/>
                    </a:xfrm>
                    <a:prstGeom prst="rect">
                      <a:avLst/>
                    </a:prstGeom>
                    <a:noFill/>
                    <a:ln>
                      <a:noFill/>
                    </a:ln>
                  </pic:spPr>
                </pic:pic>
              </a:graphicData>
            </a:graphic>
          </wp:inline>
        </w:drawing>
      </w:r>
    </w:p>
    <w:p w:rsidR="00435FCC" w:rsidRDefault="00435FCC" w:rsidP="005B0C1B">
      <w:pPr>
        <w:ind w:left="1068"/>
        <w:rPr>
          <w:sz w:val="26"/>
          <w:szCs w:val="26"/>
        </w:rPr>
      </w:pPr>
    </w:p>
    <w:p w:rsidR="00032B71" w:rsidRDefault="00032B71" w:rsidP="00435FCC">
      <w:pPr>
        <w:pStyle w:val="Akapitzlist"/>
        <w:numPr>
          <w:ilvl w:val="0"/>
          <w:numId w:val="2"/>
        </w:numPr>
        <w:rPr>
          <w:sz w:val="26"/>
          <w:szCs w:val="26"/>
        </w:rPr>
      </w:pPr>
      <w:r>
        <w:rPr>
          <w:sz w:val="26"/>
          <w:szCs w:val="26"/>
        </w:rPr>
        <w:t>Rozbudowano hurtownie o możliwość eksportu „Opis zabezpieczeń”</w:t>
      </w:r>
    </w:p>
    <w:p w:rsidR="00032B71" w:rsidRDefault="00032B71" w:rsidP="00032B71">
      <w:pPr>
        <w:pStyle w:val="Akapitzlist"/>
        <w:ind w:left="1428"/>
        <w:rPr>
          <w:sz w:val="26"/>
          <w:szCs w:val="26"/>
        </w:rPr>
      </w:pPr>
    </w:p>
    <w:p w:rsidR="00032B71" w:rsidRDefault="00032B71" w:rsidP="00032B71">
      <w:pPr>
        <w:pStyle w:val="Akapitzlist"/>
        <w:ind w:left="1428"/>
        <w:rPr>
          <w:sz w:val="26"/>
          <w:szCs w:val="26"/>
        </w:rPr>
      </w:pPr>
      <w:r>
        <w:rPr>
          <w:noProof/>
          <w:sz w:val="26"/>
          <w:szCs w:val="26"/>
          <w:lang w:eastAsia="pl-PL"/>
        </w:rPr>
        <w:drawing>
          <wp:inline distT="0" distB="0" distL="0" distR="0">
            <wp:extent cx="5753100" cy="1524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524000"/>
                    </a:xfrm>
                    <a:prstGeom prst="rect">
                      <a:avLst/>
                    </a:prstGeom>
                    <a:noFill/>
                    <a:ln>
                      <a:noFill/>
                    </a:ln>
                  </pic:spPr>
                </pic:pic>
              </a:graphicData>
            </a:graphic>
          </wp:inline>
        </w:drawing>
      </w:r>
    </w:p>
    <w:p w:rsidR="005D1AA4" w:rsidRDefault="005D1AA4" w:rsidP="005D1AA4">
      <w:pPr>
        <w:pStyle w:val="Akapitzlist"/>
        <w:numPr>
          <w:ilvl w:val="0"/>
          <w:numId w:val="2"/>
        </w:numPr>
        <w:rPr>
          <w:sz w:val="26"/>
          <w:szCs w:val="26"/>
        </w:rPr>
      </w:pPr>
      <w:r>
        <w:rPr>
          <w:sz w:val="26"/>
          <w:szCs w:val="26"/>
        </w:rPr>
        <w:t>Przyśpieszono zamknięcie okna ZALEGŁOŚCI.</w:t>
      </w:r>
    </w:p>
    <w:p w:rsidR="005D1AA4" w:rsidRDefault="005D1AA4" w:rsidP="005D1AA4">
      <w:pPr>
        <w:pStyle w:val="Akapitzlist"/>
        <w:ind w:left="1428"/>
        <w:rPr>
          <w:sz w:val="26"/>
          <w:szCs w:val="26"/>
        </w:rPr>
      </w:pPr>
    </w:p>
    <w:p w:rsidR="00435FCC" w:rsidRDefault="00435FCC" w:rsidP="00435FCC">
      <w:pPr>
        <w:pStyle w:val="Akapitzlist"/>
        <w:numPr>
          <w:ilvl w:val="0"/>
          <w:numId w:val="2"/>
        </w:numPr>
        <w:rPr>
          <w:sz w:val="26"/>
          <w:szCs w:val="26"/>
        </w:rPr>
      </w:pPr>
      <w:r>
        <w:rPr>
          <w:sz w:val="26"/>
          <w:szCs w:val="26"/>
        </w:rPr>
        <w:t>Rozbudowanie Raportu „Dane dla sprawozdawczości dla PSFP”</w:t>
      </w:r>
    </w:p>
    <w:p w:rsidR="00435FCC" w:rsidRPr="00435FCC" w:rsidRDefault="00435FCC" w:rsidP="00435FCC">
      <w:pPr>
        <w:pStyle w:val="Akapitzlist"/>
        <w:numPr>
          <w:ilvl w:val="0"/>
          <w:numId w:val="22"/>
        </w:numPr>
        <w:rPr>
          <w:sz w:val="26"/>
          <w:szCs w:val="26"/>
        </w:rPr>
      </w:pPr>
      <w:r w:rsidRPr="00435FCC">
        <w:rPr>
          <w:sz w:val="26"/>
          <w:szCs w:val="26"/>
        </w:rPr>
        <w:t>Dodano kolumnę "Obszar realizacji inwestycji"</w:t>
      </w:r>
    </w:p>
    <w:p w:rsidR="00435FCC" w:rsidRPr="005B0C1B" w:rsidRDefault="00435FCC" w:rsidP="005B0C1B">
      <w:pPr>
        <w:ind w:left="1068"/>
        <w:rPr>
          <w:sz w:val="26"/>
          <w:szCs w:val="26"/>
        </w:rPr>
      </w:pPr>
      <w:r>
        <w:rPr>
          <w:noProof/>
          <w:sz w:val="26"/>
          <w:szCs w:val="26"/>
          <w:lang w:eastAsia="pl-PL"/>
        </w:rPr>
        <w:drawing>
          <wp:inline distT="0" distB="0" distL="0" distR="0">
            <wp:extent cx="5753100" cy="35242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rsidR="007A28F9" w:rsidRPr="007A28F9" w:rsidRDefault="007A28F9" w:rsidP="007A28F9">
      <w:pPr>
        <w:rPr>
          <w:sz w:val="26"/>
          <w:szCs w:val="26"/>
        </w:rPr>
      </w:pPr>
    </w:p>
    <w:p w:rsidR="002C7433" w:rsidRDefault="002C7433" w:rsidP="00C87E74">
      <w:pPr>
        <w:ind w:firstLine="708"/>
        <w:rPr>
          <w:sz w:val="26"/>
          <w:szCs w:val="26"/>
        </w:rPr>
      </w:pPr>
      <w:r>
        <w:rPr>
          <w:sz w:val="26"/>
          <w:szCs w:val="26"/>
        </w:rPr>
        <w:t>Instalacja</w:t>
      </w:r>
    </w:p>
    <w:p w:rsidR="002C7433" w:rsidRDefault="002C7433" w:rsidP="00502BA3">
      <w:pPr>
        <w:pStyle w:val="Akapitzlist"/>
        <w:numPr>
          <w:ilvl w:val="0"/>
          <w:numId w:val="1"/>
        </w:numPr>
        <w:ind w:left="0"/>
        <w:rPr>
          <w:sz w:val="26"/>
          <w:szCs w:val="26"/>
        </w:rPr>
      </w:pPr>
      <w:r>
        <w:rPr>
          <w:sz w:val="26"/>
          <w:szCs w:val="26"/>
        </w:rPr>
        <w:t>Wykonać kopię bazy danych</w:t>
      </w:r>
    </w:p>
    <w:p w:rsidR="002C7433" w:rsidRDefault="002C7433" w:rsidP="00502BA3">
      <w:pPr>
        <w:pStyle w:val="Akapitzlist"/>
        <w:numPr>
          <w:ilvl w:val="0"/>
          <w:numId w:val="1"/>
        </w:numPr>
        <w:ind w:left="0"/>
        <w:rPr>
          <w:sz w:val="26"/>
          <w:szCs w:val="26"/>
        </w:rPr>
      </w:pPr>
      <w:r w:rsidRPr="00AF1339">
        <w:rPr>
          <w:sz w:val="26"/>
          <w:szCs w:val="26"/>
        </w:rPr>
        <w:t>Uruchomić opcję Baza -&gt; Instalacja wersji</w:t>
      </w:r>
    </w:p>
    <w:p w:rsidR="00475262" w:rsidRDefault="00475262" w:rsidP="00475262">
      <w:pPr>
        <w:pStyle w:val="Akapitzlist"/>
        <w:numPr>
          <w:ilvl w:val="0"/>
          <w:numId w:val="1"/>
        </w:numPr>
        <w:ind w:left="0"/>
        <w:rPr>
          <w:sz w:val="26"/>
          <w:szCs w:val="26"/>
        </w:rPr>
      </w:pPr>
      <w:r>
        <w:rPr>
          <w:sz w:val="26"/>
          <w:szCs w:val="26"/>
        </w:rPr>
        <w:t xml:space="preserve">Zaczytać wzorzec wydruków </w:t>
      </w:r>
      <w:r w:rsidRPr="00475262">
        <w:rPr>
          <w:sz w:val="26"/>
          <w:szCs w:val="26"/>
        </w:rPr>
        <w:t>ZB_NOTA_ODS.fr3</w:t>
      </w:r>
      <w:r>
        <w:rPr>
          <w:sz w:val="26"/>
          <w:szCs w:val="26"/>
        </w:rPr>
        <w:t xml:space="preserve"> (Uwaga wzorzec nie jest uniwersalny, jeżeli firma chce z niego korzystać  musi go przeedytować)</w:t>
      </w:r>
    </w:p>
    <w:p w:rsidR="00C32A05" w:rsidRDefault="00C32A05" w:rsidP="00C32A05">
      <w:pPr>
        <w:pStyle w:val="Akapitzlist"/>
        <w:numPr>
          <w:ilvl w:val="0"/>
          <w:numId w:val="1"/>
        </w:numPr>
        <w:ind w:left="0"/>
        <w:rPr>
          <w:sz w:val="26"/>
          <w:szCs w:val="26"/>
        </w:rPr>
      </w:pPr>
      <w:r>
        <w:rPr>
          <w:sz w:val="26"/>
          <w:szCs w:val="26"/>
        </w:rPr>
        <w:lastRenderedPageBreak/>
        <w:t>Zaczytać wzorzec SMS plik „</w:t>
      </w:r>
      <w:r w:rsidRPr="00C32A05">
        <w:rPr>
          <w:sz w:val="26"/>
          <w:szCs w:val="26"/>
        </w:rPr>
        <w:t>PSALDASMS.SMS</w:t>
      </w:r>
      <w:r>
        <w:rPr>
          <w:sz w:val="26"/>
          <w:szCs w:val="26"/>
        </w:rPr>
        <w:t>” do wysyłki potwierdzeń salda pod nazwą „</w:t>
      </w:r>
      <w:r w:rsidRPr="00C32A05">
        <w:rPr>
          <w:sz w:val="26"/>
          <w:szCs w:val="26"/>
        </w:rPr>
        <w:t>PSALDASMS</w:t>
      </w:r>
      <w:r>
        <w:rPr>
          <w:sz w:val="26"/>
          <w:szCs w:val="26"/>
        </w:rPr>
        <w:t xml:space="preserve">” </w:t>
      </w:r>
    </w:p>
    <w:p w:rsidR="003E35DC" w:rsidRDefault="003E35DC" w:rsidP="003E35DC">
      <w:pPr>
        <w:pStyle w:val="Akapitzlist"/>
        <w:ind w:left="0"/>
        <w:rPr>
          <w:sz w:val="26"/>
          <w:szCs w:val="26"/>
        </w:rPr>
      </w:pPr>
    </w:p>
    <w:p w:rsidR="00114923" w:rsidRDefault="00114923" w:rsidP="00114923">
      <w:pPr>
        <w:pStyle w:val="Akapitzlist"/>
        <w:ind w:left="0"/>
        <w:rPr>
          <w:sz w:val="26"/>
          <w:szCs w:val="26"/>
        </w:rPr>
      </w:pPr>
    </w:p>
    <w:p w:rsidR="00BD7E42" w:rsidRDefault="00BD7E42" w:rsidP="00114923">
      <w:pPr>
        <w:pStyle w:val="Akapitzlist"/>
        <w:ind w:left="0"/>
        <w:rPr>
          <w:sz w:val="26"/>
          <w:szCs w:val="26"/>
        </w:rPr>
      </w:pPr>
    </w:p>
    <w:p w:rsidR="00BD7E42" w:rsidRDefault="00BD7E42" w:rsidP="00114923">
      <w:pPr>
        <w:pStyle w:val="Akapitzlist"/>
        <w:ind w:left="0"/>
        <w:rPr>
          <w:sz w:val="26"/>
          <w:szCs w:val="26"/>
        </w:rPr>
      </w:pPr>
      <w:r>
        <w:rPr>
          <w:sz w:val="26"/>
          <w:szCs w:val="26"/>
        </w:rPr>
        <w:t xml:space="preserve">UWAGA </w:t>
      </w:r>
    </w:p>
    <w:p w:rsidR="00BD7E42" w:rsidRDefault="00BD7E42" w:rsidP="00BD7E42">
      <w:pPr>
        <w:ind w:firstLine="708"/>
      </w:pPr>
      <w:r>
        <w:t xml:space="preserve">W przypadku użycia nowego szablonu do wysyłki SMS zawierającego znaczniki należy zawsze wysłać SMS testowego  do minimum 4 klientów wysyłanych w jednej wysyłce  w celu sprawdzenia poprawności działania szablonu. </w:t>
      </w:r>
    </w:p>
    <w:p w:rsidR="00BD7E42" w:rsidRPr="00AF1339" w:rsidRDefault="00BD7E42" w:rsidP="00114923">
      <w:pPr>
        <w:pStyle w:val="Akapitzlist"/>
        <w:ind w:left="0"/>
        <w:rPr>
          <w:sz w:val="26"/>
          <w:szCs w:val="26"/>
        </w:rPr>
      </w:pPr>
    </w:p>
    <w:p w:rsidR="00A462B0" w:rsidRPr="00AF1339" w:rsidRDefault="00A462B0">
      <w:pPr>
        <w:pStyle w:val="Akapitzlist"/>
        <w:ind w:left="0"/>
        <w:rPr>
          <w:sz w:val="26"/>
          <w:szCs w:val="26"/>
        </w:rPr>
      </w:pPr>
    </w:p>
    <w:sectPr w:rsidR="00A462B0" w:rsidRPr="00AF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68" w:rsidRDefault="00580968" w:rsidP="00424FC7">
      <w:pPr>
        <w:spacing w:after="0" w:line="240" w:lineRule="auto"/>
      </w:pPr>
      <w:r>
        <w:separator/>
      </w:r>
    </w:p>
  </w:endnote>
  <w:endnote w:type="continuationSeparator" w:id="0">
    <w:p w:rsidR="00580968" w:rsidRDefault="00580968" w:rsidP="0042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68" w:rsidRDefault="00580968" w:rsidP="00424FC7">
      <w:pPr>
        <w:spacing w:after="0" w:line="240" w:lineRule="auto"/>
      </w:pPr>
      <w:r>
        <w:separator/>
      </w:r>
    </w:p>
  </w:footnote>
  <w:footnote w:type="continuationSeparator" w:id="0">
    <w:p w:rsidR="00580968" w:rsidRDefault="00580968" w:rsidP="00424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237"/>
    <w:multiLevelType w:val="hybridMultilevel"/>
    <w:tmpl w:val="CC48661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 w15:restartNumberingAfterBreak="0">
    <w:nsid w:val="10664F2A"/>
    <w:multiLevelType w:val="hybridMultilevel"/>
    <w:tmpl w:val="FE6CF88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1994A3F"/>
    <w:multiLevelType w:val="hybridMultilevel"/>
    <w:tmpl w:val="0D64F8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A1680"/>
    <w:multiLevelType w:val="hybridMultilevel"/>
    <w:tmpl w:val="C6CAD8B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15:restartNumberingAfterBreak="0">
    <w:nsid w:val="15BE4957"/>
    <w:multiLevelType w:val="hybridMultilevel"/>
    <w:tmpl w:val="A05A490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19382671"/>
    <w:multiLevelType w:val="hybridMultilevel"/>
    <w:tmpl w:val="D962049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 w15:restartNumberingAfterBreak="0">
    <w:nsid w:val="1EE153C1"/>
    <w:multiLevelType w:val="hybridMultilevel"/>
    <w:tmpl w:val="D0F28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F2F66"/>
    <w:multiLevelType w:val="hybridMultilevel"/>
    <w:tmpl w:val="3776FA3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15:restartNumberingAfterBreak="0">
    <w:nsid w:val="36F75FDA"/>
    <w:multiLevelType w:val="hybridMultilevel"/>
    <w:tmpl w:val="3B76A3A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DC31AD6"/>
    <w:multiLevelType w:val="hybridMultilevel"/>
    <w:tmpl w:val="722427B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 w15:restartNumberingAfterBreak="0">
    <w:nsid w:val="4003776B"/>
    <w:multiLevelType w:val="hybridMultilevel"/>
    <w:tmpl w:val="4C8C0B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893EB5"/>
    <w:multiLevelType w:val="multilevel"/>
    <w:tmpl w:val="B754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10C41"/>
    <w:multiLevelType w:val="hybridMultilevel"/>
    <w:tmpl w:val="91FA9C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7414C"/>
    <w:multiLevelType w:val="hybridMultilevel"/>
    <w:tmpl w:val="98848F7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4E402E56"/>
    <w:multiLevelType w:val="hybridMultilevel"/>
    <w:tmpl w:val="99C82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2B36EA4"/>
    <w:multiLevelType w:val="hybridMultilevel"/>
    <w:tmpl w:val="A2E0F9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C36A0"/>
    <w:multiLevelType w:val="hybridMultilevel"/>
    <w:tmpl w:val="8D86DB3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5C707D62"/>
    <w:multiLevelType w:val="hybridMultilevel"/>
    <w:tmpl w:val="FB3CB1E6"/>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FE64C2D"/>
    <w:multiLevelType w:val="hybridMultilevel"/>
    <w:tmpl w:val="800CAE7E"/>
    <w:lvl w:ilvl="0" w:tplc="9552F2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71D833BC"/>
    <w:multiLevelType w:val="hybridMultilevel"/>
    <w:tmpl w:val="755CC1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42F0000"/>
    <w:multiLevelType w:val="hybridMultilevel"/>
    <w:tmpl w:val="502AAC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35B09"/>
    <w:multiLevelType w:val="hybridMultilevel"/>
    <w:tmpl w:val="1DD624C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num w:numId="1">
    <w:abstractNumId w:val="18"/>
  </w:num>
  <w:num w:numId="2">
    <w:abstractNumId w:val="1"/>
  </w:num>
  <w:num w:numId="3">
    <w:abstractNumId w:val="14"/>
  </w:num>
  <w:num w:numId="4">
    <w:abstractNumId w:val="20"/>
  </w:num>
  <w:num w:numId="5">
    <w:abstractNumId w:val="6"/>
  </w:num>
  <w:num w:numId="6">
    <w:abstractNumId w:val="12"/>
  </w:num>
  <w:num w:numId="7">
    <w:abstractNumId w:val="2"/>
  </w:num>
  <w:num w:numId="8">
    <w:abstractNumId w:val="10"/>
  </w:num>
  <w:num w:numId="9">
    <w:abstractNumId w:val="15"/>
  </w:num>
  <w:num w:numId="10">
    <w:abstractNumId w:val="3"/>
  </w:num>
  <w:num w:numId="11">
    <w:abstractNumId w:val="9"/>
  </w:num>
  <w:num w:numId="12">
    <w:abstractNumId w:val="0"/>
  </w:num>
  <w:num w:numId="13">
    <w:abstractNumId w:val="11"/>
  </w:num>
  <w:num w:numId="14">
    <w:abstractNumId w:val="21"/>
  </w:num>
  <w:num w:numId="15">
    <w:abstractNumId w:val="7"/>
  </w:num>
  <w:num w:numId="16">
    <w:abstractNumId w:val="17"/>
  </w:num>
  <w:num w:numId="17">
    <w:abstractNumId w:val="19"/>
  </w:num>
  <w:num w:numId="18">
    <w:abstractNumId w:val="5"/>
  </w:num>
  <w:num w:numId="19">
    <w:abstractNumId w:val="4"/>
  </w:num>
  <w:num w:numId="20">
    <w:abstractNumId w:val="8"/>
  </w:num>
  <w:num w:numId="21">
    <w:abstractNumId w:val="16"/>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BC"/>
    <w:rsid w:val="00010879"/>
    <w:rsid w:val="0001430E"/>
    <w:rsid w:val="0001458C"/>
    <w:rsid w:val="0001484B"/>
    <w:rsid w:val="00014F94"/>
    <w:rsid w:val="00016C90"/>
    <w:rsid w:val="00017F0A"/>
    <w:rsid w:val="000202F8"/>
    <w:rsid w:val="00020F00"/>
    <w:rsid w:val="00024D82"/>
    <w:rsid w:val="00027C28"/>
    <w:rsid w:val="0003058F"/>
    <w:rsid w:val="000326B2"/>
    <w:rsid w:val="00032B71"/>
    <w:rsid w:val="0003757C"/>
    <w:rsid w:val="00037C48"/>
    <w:rsid w:val="00040A5F"/>
    <w:rsid w:val="00041394"/>
    <w:rsid w:val="00043037"/>
    <w:rsid w:val="0004364A"/>
    <w:rsid w:val="00047437"/>
    <w:rsid w:val="00053D77"/>
    <w:rsid w:val="000549CE"/>
    <w:rsid w:val="00055A9C"/>
    <w:rsid w:val="0005674E"/>
    <w:rsid w:val="00057E6C"/>
    <w:rsid w:val="000606AA"/>
    <w:rsid w:val="00067427"/>
    <w:rsid w:val="00072BD7"/>
    <w:rsid w:val="00081495"/>
    <w:rsid w:val="00082098"/>
    <w:rsid w:val="0009061A"/>
    <w:rsid w:val="00091E93"/>
    <w:rsid w:val="000963D0"/>
    <w:rsid w:val="00097DF5"/>
    <w:rsid w:val="000B1CFB"/>
    <w:rsid w:val="000B1EB3"/>
    <w:rsid w:val="000B1FAF"/>
    <w:rsid w:val="000B221A"/>
    <w:rsid w:val="000B3065"/>
    <w:rsid w:val="000C2825"/>
    <w:rsid w:val="000C44B6"/>
    <w:rsid w:val="000C6290"/>
    <w:rsid w:val="000C7860"/>
    <w:rsid w:val="000D2735"/>
    <w:rsid w:val="000D336B"/>
    <w:rsid w:val="000D4EE4"/>
    <w:rsid w:val="000D5854"/>
    <w:rsid w:val="000D7389"/>
    <w:rsid w:val="000E4538"/>
    <w:rsid w:val="000F0838"/>
    <w:rsid w:val="000F2C0F"/>
    <w:rsid w:val="001020FF"/>
    <w:rsid w:val="0010509B"/>
    <w:rsid w:val="00107AE8"/>
    <w:rsid w:val="00112401"/>
    <w:rsid w:val="001140B7"/>
    <w:rsid w:val="00114923"/>
    <w:rsid w:val="00114E4E"/>
    <w:rsid w:val="00117FEB"/>
    <w:rsid w:val="0012037F"/>
    <w:rsid w:val="0012567D"/>
    <w:rsid w:val="001256BB"/>
    <w:rsid w:val="001300CD"/>
    <w:rsid w:val="00134A78"/>
    <w:rsid w:val="00137EAF"/>
    <w:rsid w:val="00140C79"/>
    <w:rsid w:val="00144160"/>
    <w:rsid w:val="0014575C"/>
    <w:rsid w:val="0015060F"/>
    <w:rsid w:val="00151362"/>
    <w:rsid w:val="0015140F"/>
    <w:rsid w:val="00151C39"/>
    <w:rsid w:val="001552A9"/>
    <w:rsid w:val="00160EB9"/>
    <w:rsid w:val="00163900"/>
    <w:rsid w:val="00164311"/>
    <w:rsid w:val="0016486C"/>
    <w:rsid w:val="00165876"/>
    <w:rsid w:val="00172BAF"/>
    <w:rsid w:val="00172EC7"/>
    <w:rsid w:val="00174E50"/>
    <w:rsid w:val="00191C1C"/>
    <w:rsid w:val="001928E9"/>
    <w:rsid w:val="0019451E"/>
    <w:rsid w:val="001A0850"/>
    <w:rsid w:val="001B3B2D"/>
    <w:rsid w:val="001B4322"/>
    <w:rsid w:val="001B78B0"/>
    <w:rsid w:val="001C513F"/>
    <w:rsid w:val="001D1A77"/>
    <w:rsid w:val="001D2BF1"/>
    <w:rsid w:val="001D4831"/>
    <w:rsid w:val="001E73A8"/>
    <w:rsid w:val="001E73B7"/>
    <w:rsid w:val="001F4FF8"/>
    <w:rsid w:val="00200EC6"/>
    <w:rsid w:val="00203121"/>
    <w:rsid w:val="00206ADF"/>
    <w:rsid w:val="00210622"/>
    <w:rsid w:val="0021158D"/>
    <w:rsid w:val="00220BAF"/>
    <w:rsid w:val="00224D05"/>
    <w:rsid w:val="00237348"/>
    <w:rsid w:val="002454A9"/>
    <w:rsid w:val="00252B94"/>
    <w:rsid w:val="00254718"/>
    <w:rsid w:val="00254A20"/>
    <w:rsid w:val="00256994"/>
    <w:rsid w:val="00256E9C"/>
    <w:rsid w:val="00262A72"/>
    <w:rsid w:val="0026475A"/>
    <w:rsid w:val="002666FC"/>
    <w:rsid w:val="00267AE2"/>
    <w:rsid w:val="0027327A"/>
    <w:rsid w:val="00274AF3"/>
    <w:rsid w:val="00276A1B"/>
    <w:rsid w:val="002778C8"/>
    <w:rsid w:val="00277BAF"/>
    <w:rsid w:val="00285466"/>
    <w:rsid w:val="00285C7D"/>
    <w:rsid w:val="002913CC"/>
    <w:rsid w:val="00292CCE"/>
    <w:rsid w:val="00294464"/>
    <w:rsid w:val="002A0D4A"/>
    <w:rsid w:val="002A6A9E"/>
    <w:rsid w:val="002A7A96"/>
    <w:rsid w:val="002B36DF"/>
    <w:rsid w:val="002B4451"/>
    <w:rsid w:val="002B5023"/>
    <w:rsid w:val="002B529D"/>
    <w:rsid w:val="002B6AD0"/>
    <w:rsid w:val="002C4C2F"/>
    <w:rsid w:val="002C4CCE"/>
    <w:rsid w:val="002C7159"/>
    <w:rsid w:val="002C7433"/>
    <w:rsid w:val="002D093E"/>
    <w:rsid w:val="002D5B3B"/>
    <w:rsid w:val="002D71E6"/>
    <w:rsid w:val="002E2356"/>
    <w:rsid w:val="002F1611"/>
    <w:rsid w:val="002F259E"/>
    <w:rsid w:val="002F35E0"/>
    <w:rsid w:val="002F4D86"/>
    <w:rsid w:val="002F50E3"/>
    <w:rsid w:val="00313754"/>
    <w:rsid w:val="00320E90"/>
    <w:rsid w:val="003210EF"/>
    <w:rsid w:val="00321DF2"/>
    <w:rsid w:val="00322C8C"/>
    <w:rsid w:val="00322E9B"/>
    <w:rsid w:val="0032644A"/>
    <w:rsid w:val="00326A02"/>
    <w:rsid w:val="003311EB"/>
    <w:rsid w:val="0033489B"/>
    <w:rsid w:val="00336F02"/>
    <w:rsid w:val="00336F9E"/>
    <w:rsid w:val="003455C5"/>
    <w:rsid w:val="0034638B"/>
    <w:rsid w:val="003470C1"/>
    <w:rsid w:val="00351DC5"/>
    <w:rsid w:val="00352CD0"/>
    <w:rsid w:val="00353CB7"/>
    <w:rsid w:val="00353F8E"/>
    <w:rsid w:val="00354C5B"/>
    <w:rsid w:val="00354DB9"/>
    <w:rsid w:val="003666E6"/>
    <w:rsid w:val="003756C2"/>
    <w:rsid w:val="0037643D"/>
    <w:rsid w:val="00386DC7"/>
    <w:rsid w:val="00391990"/>
    <w:rsid w:val="00393099"/>
    <w:rsid w:val="00393505"/>
    <w:rsid w:val="00395CAA"/>
    <w:rsid w:val="003A068C"/>
    <w:rsid w:val="003A0837"/>
    <w:rsid w:val="003A1D70"/>
    <w:rsid w:val="003A407F"/>
    <w:rsid w:val="003B04FF"/>
    <w:rsid w:val="003B733B"/>
    <w:rsid w:val="003C3809"/>
    <w:rsid w:val="003C545C"/>
    <w:rsid w:val="003D2C27"/>
    <w:rsid w:val="003D3F7D"/>
    <w:rsid w:val="003D415C"/>
    <w:rsid w:val="003D47D8"/>
    <w:rsid w:val="003D5B51"/>
    <w:rsid w:val="003E35DC"/>
    <w:rsid w:val="003E45BD"/>
    <w:rsid w:val="003F1F0F"/>
    <w:rsid w:val="003F43BC"/>
    <w:rsid w:val="003F5FBB"/>
    <w:rsid w:val="00401DF1"/>
    <w:rsid w:val="004029A3"/>
    <w:rsid w:val="004041F3"/>
    <w:rsid w:val="00404B39"/>
    <w:rsid w:val="00404BB6"/>
    <w:rsid w:val="0041191A"/>
    <w:rsid w:val="004125A0"/>
    <w:rsid w:val="00416896"/>
    <w:rsid w:val="004202E8"/>
    <w:rsid w:val="00424FC7"/>
    <w:rsid w:val="004273C8"/>
    <w:rsid w:val="00427731"/>
    <w:rsid w:val="00433B39"/>
    <w:rsid w:val="00433CA9"/>
    <w:rsid w:val="00435FCC"/>
    <w:rsid w:val="00437017"/>
    <w:rsid w:val="004401F4"/>
    <w:rsid w:val="0044235D"/>
    <w:rsid w:val="00442A30"/>
    <w:rsid w:val="00442A46"/>
    <w:rsid w:val="00442B51"/>
    <w:rsid w:val="00444117"/>
    <w:rsid w:val="004467D4"/>
    <w:rsid w:val="004467FB"/>
    <w:rsid w:val="00453C40"/>
    <w:rsid w:val="0045723D"/>
    <w:rsid w:val="0046021E"/>
    <w:rsid w:val="00460C4E"/>
    <w:rsid w:val="00463E80"/>
    <w:rsid w:val="00472D4D"/>
    <w:rsid w:val="0047354D"/>
    <w:rsid w:val="00474262"/>
    <w:rsid w:val="00475262"/>
    <w:rsid w:val="004778D0"/>
    <w:rsid w:val="004800B0"/>
    <w:rsid w:val="00482931"/>
    <w:rsid w:val="004853DD"/>
    <w:rsid w:val="00492CF0"/>
    <w:rsid w:val="00495EE7"/>
    <w:rsid w:val="004A17D2"/>
    <w:rsid w:val="004B26CB"/>
    <w:rsid w:val="004B445F"/>
    <w:rsid w:val="004C0944"/>
    <w:rsid w:val="004C3134"/>
    <w:rsid w:val="004D1C15"/>
    <w:rsid w:val="004D614D"/>
    <w:rsid w:val="004E1B3C"/>
    <w:rsid w:val="004E3DEB"/>
    <w:rsid w:val="004E40CE"/>
    <w:rsid w:val="004E5238"/>
    <w:rsid w:val="004E73A7"/>
    <w:rsid w:val="004F0B24"/>
    <w:rsid w:val="004F13C4"/>
    <w:rsid w:val="004F2168"/>
    <w:rsid w:val="00500633"/>
    <w:rsid w:val="00502BA3"/>
    <w:rsid w:val="005038BD"/>
    <w:rsid w:val="005048BB"/>
    <w:rsid w:val="00504E1B"/>
    <w:rsid w:val="00505C84"/>
    <w:rsid w:val="00505CF5"/>
    <w:rsid w:val="00505D7D"/>
    <w:rsid w:val="00506865"/>
    <w:rsid w:val="005122FF"/>
    <w:rsid w:val="00512FFD"/>
    <w:rsid w:val="00513C75"/>
    <w:rsid w:val="005224D9"/>
    <w:rsid w:val="0052383D"/>
    <w:rsid w:val="00531161"/>
    <w:rsid w:val="0053362B"/>
    <w:rsid w:val="0053598C"/>
    <w:rsid w:val="00540169"/>
    <w:rsid w:val="00552FCA"/>
    <w:rsid w:val="005620AF"/>
    <w:rsid w:val="00562AB4"/>
    <w:rsid w:val="00562B6F"/>
    <w:rsid w:val="00562EBA"/>
    <w:rsid w:val="00570B18"/>
    <w:rsid w:val="00573626"/>
    <w:rsid w:val="00576434"/>
    <w:rsid w:val="00580968"/>
    <w:rsid w:val="00580F54"/>
    <w:rsid w:val="00581BBD"/>
    <w:rsid w:val="005858DA"/>
    <w:rsid w:val="00587F9E"/>
    <w:rsid w:val="00593AF9"/>
    <w:rsid w:val="00594256"/>
    <w:rsid w:val="00596E90"/>
    <w:rsid w:val="005A07F2"/>
    <w:rsid w:val="005A1A86"/>
    <w:rsid w:val="005A422A"/>
    <w:rsid w:val="005A4B00"/>
    <w:rsid w:val="005A7590"/>
    <w:rsid w:val="005B0C1B"/>
    <w:rsid w:val="005B0E41"/>
    <w:rsid w:val="005B1E62"/>
    <w:rsid w:val="005B53B2"/>
    <w:rsid w:val="005B6344"/>
    <w:rsid w:val="005C2FE5"/>
    <w:rsid w:val="005C4897"/>
    <w:rsid w:val="005C4F4E"/>
    <w:rsid w:val="005C5582"/>
    <w:rsid w:val="005D0B48"/>
    <w:rsid w:val="005D1AA4"/>
    <w:rsid w:val="005D3010"/>
    <w:rsid w:val="005E2C1E"/>
    <w:rsid w:val="005E4A41"/>
    <w:rsid w:val="005E7A8F"/>
    <w:rsid w:val="005F1485"/>
    <w:rsid w:val="005F1BB6"/>
    <w:rsid w:val="005F3660"/>
    <w:rsid w:val="005F50A4"/>
    <w:rsid w:val="006108A7"/>
    <w:rsid w:val="006124FF"/>
    <w:rsid w:val="006251B5"/>
    <w:rsid w:val="00626CC8"/>
    <w:rsid w:val="0063173C"/>
    <w:rsid w:val="00634731"/>
    <w:rsid w:val="00635A17"/>
    <w:rsid w:val="00637F90"/>
    <w:rsid w:val="00640C9C"/>
    <w:rsid w:val="006514D7"/>
    <w:rsid w:val="00652D28"/>
    <w:rsid w:val="00654D93"/>
    <w:rsid w:val="00655973"/>
    <w:rsid w:val="00656BCE"/>
    <w:rsid w:val="00660529"/>
    <w:rsid w:val="00660FAB"/>
    <w:rsid w:val="0066436B"/>
    <w:rsid w:val="00664755"/>
    <w:rsid w:val="00667CF3"/>
    <w:rsid w:val="006773EF"/>
    <w:rsid w:val="00677C64"/>
    <w:rsid w:val="00681278"/>
    <w:rsid w:val="0068676F"/>
    <w:rsid w:val="00695021"/>
    <w:rsid w:val="006A27E1"/>
    <w:rsid w:val="006A5475"/>
    <w:rsid w:val="006B3DF0"/>
    <w:rsid w:val="006B3E57"/>
    <w:rsid w:val="006B4074"/>
    <w:rsid w:val="006C3388"/>
    <w:rsid w:val="006D0AC7"/>
    <w:rsid w:val="006D2F20"/>
    <w:rsid w:val="006D4D9F"/>
    <w:rsid w:val="006D700F"/>
    <w:rsid w:val="006D77EF"/>
    <w:rsid w:val="006E4F24"/>
    <w:rsid w:val="006F0533"/>
    <w:rsid w:val="006F0E72"/>
    <w:rsid w:val="006F15C1"/>
    <w:rsid w:val="006F16A0"/>
    <w:rsid w:val="006F1F1E"/>
    <w:rsid w:val="006F3E25"/>
    <w:rsid w:val="006F4E97"/>
    <w:rsid w:val="006F7AAC"/>
    <w:rsid w:val="007033F3"/>
    <w:rsid w:val="00705D6B"/>
    <w:rsid w:val="00707138"/>
    <w:rsid w:val="0070743C"/>
    <w:rsid w:val="00707D21"/>
    <w:rsid w:val="00712051"/>
    <w:rsid w:val="0071305D"/>
    <w:rsid w:val="007172D2"/>
    <w:rsid w:val="007208C3"/>
    <w:rsid w:val="00732331"/>
    <w:rsid w:val="007332D0"/>
    <w:rsid w:val="00734B56"/>
    <w:rsid w:val="0074129B"/>
    <w:rsid w:val="0074192A"/>
    <w:rsid w:val="007438EE"/>
    <w:rsid w:val="007452F4"/>
    <w:rsid w:val="007458D1"/>
    <w:rsid w:val="00746C4E"/>
    <w:rsid w:val="00750525"/>
    <w:rsid w:val="00752031"/>
    <w:rsid w:val="00753FED"/>
    <w:rsid w:val="00754292"/>
    <w:rsid w:val="0076662E"/>
    <w:rsid w:val="00770BDF"/>
    <w:rsid w:val="007749A5"/>
    <w:rsid w:val="007753CB"/>
    <w:rsid w:val="00776EF6"/>
    <w:rsid w:val="007776C6"/>
    <w:rsid w:val="00781CA3"/>
    <w:rsid w:val="00781CC4"/>
    <w:rsid w:val="00786EB7"/>
    <w:rsid w:val="00787BC8"/>
    <w:rsid w:val="00795FFB"/>
    <w:rsid w:val="00796870"/>
    <w:rsid w:val="00797482"/>
    <w:rsid w:val="007A1445"/>
    <w:rsid w:val="007A28F9"/>
    <w:rsid w:val="007A2ABC"/>
    <w:rsid w:val="007A52AA"/>
    <w:rsid w:val="007A5C32"/>
    <w:rsid w:val="007B4047"/>
    <w:rsid w:val="007B74A7"/>
    <w:rsid w:val="007C0637"/>
    <w:rsid w:val="007C19EF"/>
    <w:rsid w:val="007C3EA2"/>
    <w:rsid w:val="007C5B85"/>
    <w:rsid w:val="007C6C19"/>
    <w:rsid w:val="007E3F8F"/>
    <w:rsid w:val="007F7B7F"/>
    <w:rsid w:val="00801A1F"/>
    <w:rsid w:val="0080262F"/>
    <w:rsid w:val="00810AAC"/>
    <w:rsid w:val="008130FC"/>
    <w:rsid w:val="008141FC"/>
    <w:rsid w:val="00814277"/>
    <w:rsid w:val="00815425"/>
    <w:rsid w:val="00816D40"/>
    <w:rsid w:val="00817270"/>
    <w:rsid w:val="00817C92"/>
    <w:rsid w:val="00817F7E"/>
    <w:rsid w:val="008204AA"/>
    <w:rsid w:val="00822109"/>
    <w:rsid w:val="008232F2"/>
    <w:rsid w:val="00846618"/>
    <w:rsid w:val="0085011A"/>
    <w:rsid w:val="00854F04"/>
    <w:rsid w:val="00855079"/>
    <w:rsid w:val="00860CA5"/>
    <w:rsid w:val="00864853"/>
    <w:rsid w:val="00864F9B"/>
    <w:rsid w:val="00867386"/>
    <w:rsid w:val="00872170"/>
    <w:rsid w:val="008723A4"/>
    <w:rsid w:val="0087371D"/>
    <w:rsid w:val="00873E29"/>
    <w:rsid w:val="00874F30"/>
    <w:rsid w:val="00876DD1"/>
    <w:rsid w:val="00877AAF"/>
    <w:rsid w:val="00877B36"/>
    <w:rsid w:val="00880729"/>
    <w:rsid w:val="00881C0D"/>
    <w:rsid w:val="0088295D"/>
    <w:rsid w:val="0089136C"/>
    <w:rsid w:val="00891885"/>
    <w:rsid w:val="00891B02"/>
    <w:rsid w:val="00892579"/>
    <w:rsid w:val="008B1608"/>
    <w:rsid w:val="008B1A57"/>
    <w:rsid w:val="008B2C81"/>
    <w:rsid w:val="008B42C3"/>
    <w:rsid w:val="008B5433"/>
    <w:rsid w:val="008C4AD2"/>
    <w:rsid w:val="008C5727"/>
    <w:rsid w:val="008C63B7"/>
    <w:rsid w:val="008D0524"/>
    <w:rsid w:val="008D23AC"/>
    <w:rsid w:val="008D2F2D"/>
    <w:rsid w:val="008D4498"/>
    <w:rsid w:val="008E0A93"/>
    <w:rsid w:val="008E6399"/>
    <w:rsid w:val="008F16AF"/>
    <w:rsid w:val="008F72C0"/>
    <w:rsid w:val="008F75AD"/>
    <w:rsid w:val="00902CBB"/>
    <w:rsid w:val="009031A0"/>
    <w:rsid w:val="00904986"/>
    <w:rsid w:val="00906DAC"/>
    <w:rsid w:val="00907770"/>
    <w:rsid w:val="00915E4E"/>
    <w:rsid w:val="009161F9"/>
    <w:rsid w:val="0092036B"/>
    <w:rsid w:val="00926415"/>
    <w:rsid w:val="0092684F"/>
    <w:rsid w:val="009360A5"/>
    <w:rsid w:val="009375C8"/>
    <w:rsid w:val="00943C78"/>
    <w:rsid w:val="00944C29"/>
    <w:rsid w:val="00950759"/>
    <w:rsid w:val="00951493"/>
    <w:rsid w:val="0095392E"/>
    <w:rsid w:val="009544AB"/>
    <w:rsid w:val="00955393"/>
    <w:rsid w:val="00960A51"/>
    <w:rsid w:val="00962DA7"/>
    <w:rsid w:val="00963AFC"/>
    <w:rsid w:val="009671B6"/>
    <w:rsid w:val="00967579"/>
    <w:rsid w:val="00972DDA"/>
    <w:rsid w:val="00973C55"/>
    <w:rsid w:val="009849C2"/>
    <w:rsid w:val="00986DF9"/>
    <w:rsid w:val="00991EEB"/>
    <w:rsid w:val="00992724"/>
    <w:rsid w:val="00993F8C"/>
    <w:rsid w:val="00994C1D"/>
    <w:rsid w:val="009A56AD"/>
    <w:rsid w:val="009A5C80"/>
    <w:rsid w:val="009A6462"/>
    <w:rsid w:val="009A7D40"/>
    <w:rsid w:val="009A7E69"/>
    <w:rsid w:val="009B11CE"/>
    <w:rsid w:val="009B57F5"/>
    <w:rsid w:val="009B7F0A"/>
    <w:rsid w:val="009C7D9F"/>
    <w:rsid w:val="009D1788"/>
    <w:rsid w:val="009D4031"/>
    <w:rsid w:val="009D4186"/>
    <w:rsid w:val="009D4623"/>
    <w:rsid w:val="009D6C14"/>
    <w:rsid w:val="00A05E6E"/>
    <w:rsid w:val="00A0672E"/>
    <w:rsid w:val="00A1232B"/>
    <w:rsid w:val="00A15524"/>
    <w:rsid w:val="00A16388"/>
    <w:rsid w:val="00A20F40"/>
    <w:rsid w:val="00A2105C"/>
    <w:rsid w:val="00A22640"/>
    <w:rsid w:val="00A24B33"/>
    <w:rsid w:val="00A265D2"/>
    <w:rsid w:val="00A365DE"/>
    <w:rsid w:val="00A371F3"/>
    <w:rsid w:val="00A43AAF"/>
    <w:rsid w:val="00A4553B"/>
    <w:rsid w:val="00A462B0"/>
    <w:rsid w:val="00A5381F"/>
    <w:rsid w:val="00A60776"/>
    <w:rsid w:val="00A60B45"/>
    <w:rsid w:val="00A6291B"/>
    <w:rsid w:val="00A6609B"/>
    <w:rsid w:val="00A67EE7"/>
    <w:rsid w:val="00A7022B"/>
    <w:rsid w:val="00A70AE4"/>
    <w:rsid w:val="00A71C71"/>
    <w:rsid w:val="00A72A25"/>
    <w:rsid w:val="00A72DDF"/>
    <w:rsid w:val="00A7569D"/>
    <w:rsid w:val="00A75E61"/>
    <w:rsid w:val="00A8600F"/>
    <w:rsid w:val="00A8615B"/>
    <w:rsid w:val="00A87615"/>
    <w:rsid w:val="00A92AF9"/>
    <w:rsid w:val="00A92B63"/>
    <w:rsid w:val="00A94FD3"/>
    <w:rsid w:val="00AA11D6"/>
    <w:rsid w:val="00AA1BBE"/>
    <w:rsid w:val="00AA332A"/>
    <w:rsid w:val="00AA524B"/>
    <w:rsid w:val="00AA66D8"/>
    <w:rsid w:val="00AB154C"/>
    <w:rsid w:val="00AB5CFE"/>
    <w:rsid w:val="00AC6022"/>
    <w:rsid w:val="00AC674F"/>
    <w:rsid w:val="00AC68C0"/>
    <w:rsid w:val="00AD5E2C"/>
    <w:rsid w:val="00AD6A5E"/>
    <w:rsid w:val="00AE6851"/>
    <w:rsid w:val="00AE734F"/>
    <w:rsid w:val="00AE75D7"/>
    <w:rsid w:val="00AF0496"/>
    <w:rsid w:val="00AF06A5"/>
    <w:rsid w:val="00AF0BB0"/>
    <w:rsid w:val="00AF1339"/>
    <w:rsid w:val="00AF2C95"/>
    <w:rsid w:val="00AF7A9B"/>
    <w:rsid w:val="00B01D03"/>
    <w:rsid w:val="00B05C9F"/>
    <w:rsid w:val="00B0707A"/>
    <w:rsid w:val="00B12D19"/>
    <w:rsid w:val="00B12E35"/>
    <w:rsid w:val="00B13EA2"/>
    <w:rsid w:val="00B217EB"/>
    <w:rsid w:val="00B23DEA"/>
    <w:rsid w:val="00B24D4E"/>
    <w:rsid w:val="00B25D6A"/>
    <w:rsid w:val="00B26B10"/>
    <w:rsid w:val="00B31EE6"/>
    <w:rsid w:val="00B438C9"/>
    <w:rsid w:val="00B43F25"/>
    <w:rsid w:val="00B46F94"/>
    <w:rsid w:val="00B47244"/>
    <w:rsid w:val="00B501C3"/>
    <w:rsid w:val="00B52A5B"/>
    <w:rsid w:val="00B5429B"/>
    <w:rsid w:val="00B629B9"/>
    <w:rsid w:val="00B630AA"/>
    <w:rsid w:val="00B65F6A"/>
    <w:rsid w:val="00B6713D"/>
    <w:rsid w:val="00B76BEE"/>
    <w:rsid w:val="00B8033D"/>
    <w:rsid w:val="00B843E6"/>
    <w:rsid w:val="00B86CDD"/>
    <w:rsid w:val="00B86EF7"/>
    <w:rsid w:val="00B92672"/>
    <w:rsid w:val="00B92938"/>
    <w:rsid w:val="00B929AB"/>
    <w:rsid w:val="00B94ECE"/>
    <w:rsid w:val="00BB179E"/>
    <w:rsid w:val="00BB6469"/>
    <w:rsid w:val="00BB6BD5"/>
    <w:rsid w:val="00BC1163"/>
    <w:rsid w:val="00BC374E"/>
    <w:rsid w:val="00BC46A2"/>
    <w:rsid w:val="00BC4802"/>
    <w:rsid w:val="00BC57C6"/>
    <w:rsid w:val="00BC72D4"/>
    <w:rsid w:val="00BD16A3"/>
    <w:rsid w:val="00BD1E5D"/>
    <w:rsid w:val="00BD1F06"/>
    <w:rsid w:val="00BD2063"/>
    <w:rsid w:val="00BD2649"/>
    <w:rsid w:val="00BD2920"/>
    <w:rsid w:val="00BD2D09"/>
    <w:rsid w:val="00BD6769"/>
    <w:rsid w:val="00BD7794"/>
    <w:rsid w:val="00BD7E42"/>
    <w:rsid w:val="00BE1EA4"/>
    <w:rsid w:val="00BE3082"/>
    <w:rsid w:val="00BF13A8"/>
    <w:rsid w:val="00C12845"/>
    <w:rsid w:val="00C20C0D"/>
    <w:rsid w:val="00C253B5"/>
    <w:rsid w:val="00C258A9"/>
    <w:rsid w:val="00C30884"/>
    <w:rsid w:val="00C32722"/>
    <w:rsid w:val="00C32A05"/>
    <w:rsid w:val="00C3530F"/>
    <w:rsid w:val="00C36D0E"/>
    <w:rsid w:val="00C36F09"/>
    <w:rsid w:val="00C4266E"/>
    <w:rsid w:val="00C50614"/>
    <w:rsid w:val="00C5123F"/>
    <w:rsid w:val="00C5222E"/>
    <w:rsid w:val="00C52B38"/>
    <w:rsid w:val="00C52F93"/>
    <w:rsid w:val="00C61702"/>
    <w:rsid w:val="00C62AE9"/>
    <w:rsid w:val="00C6329A"/>
    <w:rsid w:val="00C65429"/>
    <w:rsid w:val="00C657EF"/>
    <w:rsid w:val="00C72CA4"/>
    <w:rsid w:val="00C73EF9"/>
    <w:rsid w:val="00C76654"/>
    <w:rsid w:val="00C77019"/>
    <w:rsid w:val="00C7768B"/>
    <w:rsid w:val="00C8513F"/>
    <w:rsid w:val="00C87E74"/>
    <w:rsid w:val="00C931EA"/>
    <w:rsid w:val="00CA33C5"/>
    <w:rsid w:val="00CA4FEA"/>
    <w:rsid w:val="00CB0183"/>
    <w:rsid w:val="00CB4A4C"/>
    <w:rsid w:val="00CC1236"/>
    <w:rsid w:val="00CC2B7D"/>
    <w:rsid w:val="00CC35EC"/>
    <w:rsid w:val="00CC5839"/>
    <w:rsid w:val="00CC5BCF"/>
    <w:rsid w:val="00CC668E"/>
    <w:rsid w:val="00CD266C"/>
    <w:rsid w:val="00CD7C73"/>
    <w:rsid w:val="00CE27DA"/>
    <w:rsid w:val="00CE380A"/>
    <w:rsid w:val="00CE6A46"/>
    <w:rsid w:val="00CF0F6B"/>
    <w:rsid w:val="00D02078"/>
    <w:rsid w:val="00D02278"/>
    <w:rsid w:val="00D02F73"/>
    <w:rsid w:val="00D032DB"/>
    <w:rsid w:val="00D04A18"/>
    <w:rsid w:val="00D063EF"/>
    <w:rsid w:val="00D06D22"/>
    <w:rsid w:val="00D10CF1"/>
    <w:rsid w:val="00D10E19"/>
    <w:rsid w:val="00D1166F"/>
    <w:rsid w:val="00D11C4F"/>
    <w:rsid w:val="00D15625"/>
    <w:rsid w:val="00D20181"/>
    <w:rsid w:val="00D2333B"/>
    <w:rsid w:val="00D247A1"/>
    <w:rsid w:val="00D25CDA"/>
    <w:rsid w:val="00D26DDA"/>
    <w:rsid w:val="00D327E5"/>
    <w:rsid w:val="00D33489"/>
    <w:rsid w:val="00D334B1"/>
    <w:rsid w:val="00D42C7E"/>
    <w:rsid w:val="00D42CD9"/>
    <w:rsid w:val="00D4623A"/>
    <w:rsid w:val="00D61F18"/>
    <w:rsid w:val="00D636BD"/>
    <w:rsid w:val="00D639D6"/>
    <w:rsid w:val="00D6569D"/>
    <w:rsid w:val="00D70CE9"/>
    <w:rsid w:val="00D73328"/>
    <w:rsid w:val="00D75614"/>
    <w:rsid w:val="00D82506"/>
    <w:rsid w:val="00D84F1A"/>
    <w:rsid w:val="00D8555A"/>
    <w:rsid w:val="00D85DF0"/>
    <w:rsid w:val="00D939BB"/>
    <w:rsid w:val="00D94E28"/>
    <w:rsid w:val="00DA100A"/>
    <w:rsid w:val="00DA4DDC"/>
    <w:rsid w:val="00DA689E"/>
    <w:rsid w:val="00DA7630"/>
    <w:rsid w:val="00DA764C"/>
    <w:rsid w:val="00DA76B4"/>
    <w:rsid w:val="00DB1B2E"/>
    <w:rsid w:val="00DB1C8F"/>
    <w:rsid w:val="00DB448E"/>
    <w:rsid w:val="00DC329B"/>
    <w:rsid w:val="00DC35AC"/>
    <w:rsid w:val="00DC3F3E"/>
    <w:rsid w:val="00DC69FE"/>
    <w:rsid w:val="00DC7A75"/>
    <w:rsid w:val="00DD242D"/>
    <w:rsid w:val="00DD2BE7"/>
    <w:rsid w:val="00DD2C8C"/>
    <w:rsid w:val="00DD30FB"/>
    <w:rsid w:val="00DD7149"/>
    <w:rsid w:val="00DD7DCE"/>
    <w:rsid w:val="00DE0519"/>
    <w:rsid w:val="00DF0318"/>
    <w:rsid w:val="00DF1396"/>
    <w:rsid w:val="00DF1BCC"/>
    <w:rsid w:val="00DF7CBA"/>
    <w:rsid w:val="00E0090A"/>
    <w:rsid w:val="00E20813"/>
    <w:rsid w:val="00E220E2"/>
    <w:rsid w:val="00E22E51"/>
    <w:rsid w:val="00E34C48"/>
    <w:rsid w:val="00E35987"/>
    <w:rsid w:val="00E36454"/>
    <w:rsid w:val="00E429B9"/>
    <w:rsid w:val="00E47AD4"/>
    <w:rsid w:val="00E50D38"/>
    <w:rsid w:val="00E57CC0"/>
    <w:rsid w:val="00E60CEB"/>
    <w:rsid w:val="00E61ECC"/>
    <w:rsid w:val="00E62B66"/>
    <w:rsid w:val="00E6364D"/>
    <w:rsid w:val="00E66789"/>
    <w:rsid w:val="00E67FB6"/>
    <w:rsid w:val="00E86C92"/>
    <w:rsid w:val="00E910B1"/>
    <w:rsid w:val="00E91AE7"/>
    <w:rsid w:val="00E93316"/>
    <w:rsid w:val="00E955D8"/>
    <w:rsid w:val="00E96CDA"/>
    <w:rsid w:val="00E96E79"/>
    <w:rsid w:val="00EA0638"/>
    <w:rsid w:val="00EA5409"/>
    <w:rsid w:val="00EA672B"/>
    <w:rsid w:val="00EB2804"/>
    <w:rsid w:val="00EB43AD"/>
    <w:rsid w:val="00EB454E"/>
    <w:rsid w:val="00EC53B5"/>
    <w:rsid w:val="00ED1041"/>
    <w:rsid w:val="00ED1A86"/>
    <w:rsid w:val="00ED6041"/>
    <w:rsid w:val="00ED7B11"/>
    <w:rsid w:val="00ED7E0C"/>
    <w:rsid w:val="00EE237A"/>
    <w:rsid w:val="00EE52E1"/>
    <w:rsid w:val="00EE5ABB"/>
    <w:rsid w:val="00EF237D"/>
    <w:rsid w:val="00EF27EF"/>
    <w:rsid w:val="00EF5837"/>
    <w:rsid w:val="00EF74F7"/>
    <w:rsid w:val="00F00B33"/>
    <w:rsid w:val="00F03974"/>
    <w:rsid w:val="00F06855"/>
    <w:rsid w:val="00F102B0"/>
    <w:rsid w:val="00F12C80"/>
    <w:rsid w:val="00F13C3B"/>
    <w:rsid w:val="00F17718"/>
    <w:rsid w:val="00F2052B"/>
    <w:rsid w:val="00F20CB5"/>
    <w:rsid w:val="00F229D7"/>
    <w:rsid w:val="00F25B04"/>
    <w:rsid w:val="00F25CA0"/>
    <w:rsid w:val="00F27F83"/>
    <w:rsid w:val="00F31020"/>
    <w:rsid w:val="00F3540A"/>
    <w:rsid w:val="00F453F9"/>
    <w:rsid w:val="00F466AD"/>
    <w:rsid w:val="00F472A3"/>
    <w:rsid w:val="00F5044F"/>
    <w:rsid w:val="00F506A1"/>
    <w:rsid w:val="00F62126"/>
    <w:rsid w:val="00F66214"/>
    <w:rsid w:val="00F665AB"/>
    <w:rsid w:val="00F66786"/>
    <w:rsid w:val="00F66A5F"/>
    <w:rsid w:val="00F755B9"/>
    <w:rsid w:val="00F76708"/>
    <w:rsid w:val="00F77FEC"/>
    <w:rsid w:val="00F850CA"/>
    <w:rsid w:val="00F87444"/>
    <w:rsid w:val="00F9036E"/>
    <w:rsid w:val="00F93CD2"/>
    <w:rsid w:val="00FA5AA6"/>
    <w:rsid w:val="00FA6183"/>
    <w:rsid w:val="00FB2020"/>
    <w:rsid w:val="00FB549B"/>
    <w:rsid w:val="00FC05F5"/>
    <w:rsid w:val="00FC2B90"/>
    <w:rsid w:val="00FC5431"/>
    <w:rsid w:val="00FC5DD3"/>
    <w:rsid w:val="00FC7C6A"/>
    <w:rsid w:val="00FD1A24"/>
    <w:rsid w:val="00FD275B"/>
    <w:rsid w:val="00FD305F"/>
    <w:rsid w:val="00FD7616"/>
    <w:rsid w:val="00FE4DCA"/>
    <w:rsid w:val="00FF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9C61-89B3-4155-8B8E-0B3D6CA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874F30"/>
    <w:pPr>
      <w:keepNext/>
      <w:spacing w:after="0" w:line="240" w:lineRule="auto"/>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uiPriority w:val="34"/>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 w:type="character" w:styleId="Hipercze">
    <w:name w:val="Hyperlink"/>
    <w:basedOn w:val="Domylnaczcionkaakapitu"/>
    <w:uiPriority w:val="99"/>
    <w:unhideWhenUsed/>
    <w:rsid w:val="0005674E"/>
    <w:rPr>
      <w:color w:val="0000FF" w:themeColor="hyperlink"/>
      <w:u w:val="single"/>
    </w:rPr>
  </w:style>
  <w:style w:type="table" w:styleId="Tabela-Siatka">
    <w:name w:val="Table Grid"/>
    <w:basedOn w:val="Standardowy"/>
    <w:rsid w:val="00F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6F0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2Znak">
    <w:name w:val="Nagłówek 2 Znak"/>
    <w:basedOn w:val="Domylnaczcionkaakapitu"/>
    <w:link w:val="Nagwek2"/>
    <w:rsid w:val="00874F30"/>
    <w:rPr>
      <w:rFonts w:ascii="Times New Roman" w:eastAsia="Times New Roman" w:hAnsi="Times New Roman" w:cs="Times New Roman"/>
      <w:b/>
      <w:sz w:val="20"/>
      <w:szCs w:val="20"/>
      <w:lang w:eastAsia="pl-PL"/>
    </w:rPr>
  </w:style>
  <w:style w:type="paragraph" w:styleId="NormalnyWeb">
    <w:name w:val="Normal (Web)"/>
    <w:basedOn w:val="Normalny"/>
    <w:uiPriority w:val="99"/>
    <w:semiHidden/>
    <w:unhideWhenUsed/>
    <w:rsid w:val="006124F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3040">
      <w:bodyDiv w:val="1"/>
      <w:marLeft w:val="0"/>
      <w:marRight w:val="0"/>
      <w:marTop w:val="0"/>
      <w:marBottom w:val="0"/>
      <w:divBdr>
        <w:top w:val="none" w:sz="0" w:space="0" w:color="auto"/>
        <w:left w:val="none" w:sz="0" w:space="0" w:color="auto"/>
        <w:bottom w:val="none" w:sz="0" w:space="0" w:color="auto"/>
        <w:right w:val="none" w:sz="0" w:space="0" w:color="auto"/>
      </w:divBdr>
    </w:div>
    <w:div w:id="285505100">
      <w:bodyDiv w:val="1"/>
      <w:marLeft w:val="0"/>
      <w:marRight w:val="0"/>
      <w:marTop w:val="0"/>
      <w:marBottom w:val="0"/>
      <w:divBdr>
        <w:top w:val="none" w:sz="0" w:space="0" w:color="auto"/>
        <w:left w:val="none" w:sz="0" w:space="0" w:color="auto"/>
        <w:bottom w:val="none" w:sz="0" w:space="0" w:color="auto"/>
        <w:right w:val="none" w:sz="0" w:space="0" w:color="auto"/>
      </w:divBdr>
    </w:div>
    <w:div w:id="489367068">
      <w:bodyDiv w:val="1"/>
      <w:marLeft w:val="0"/>
      <w:marRight w:val="0"/>
      <w:marTop w:val="0"/>
      <w:marBottom w:val="0"/>
      <w:divBdr>
        <w:top w:val="none" w:sz="0" w:space="0" w:color="auto"/>
        <w:left w:val="none" w:sz="0" w:space="0" w:color="auto"/>
        <w:bottom w:val="none" w:sz="0" w:space="0" w:color="auto"/>
        <w:right w:val="none" w:sz="0" w:space="0" w:color="auto"/>
      </w:divBdr>
    </w:div>
    <w:div w:id="561408156">
      <w:bodyDiv w:val="1"/>
      <w:marLeft w:val="0"/>
      <w:marRight w:val="0"/>
      <w:marTop w:val="0"/>
      <w:marBottom w:val="0"/>
      <w:divBdr>
        <w:top w:val="none" w:sz="0" w:space="0" w:color="auto"/>
        <w:left w:val="none" w:sz="0" w:space="0" w:color="auto"/>
        <w:bottom w:val="none" w:sz="0" w:space="0" w:color="auto"/>
        <w:right w:val="none" w:sz="0" w:space="0" w:color="auto"/>
      </w:divBdr>
    </w:div>
    <w:div w:id="765080150">
      <w:bodyDiv w:val="1"/>
      <w:marLeft w:val="0"/>
      <w:marRight w:val="0"/>
      <w:marTop w:val="0"/>
      <w:marBottom w:val="0"/>
      <w:divBdr>
        <w:top w:val="none" w:sz="0" w:space="0" w:color="auto"/>
        <w:left w:val="none" w:sz="0" w:space="0" w:color="auto"/>
        <w:bottom w:val="none" w:sz="0" w:space="0" w:color="auto"/>
        <w:right w:val="none" w:sz="0" w:space="0" w:color="auto"/>
      </w:divBdr>
    </w:div>
    <w:div w:id="865944820">
      <w:bodyDiv w:val="1"/>
      <w:marLeft w:val="0"/>
      <w:marRight w:val="0"/>
      <w:marTop w:val="0"/>
      <w:marBottom w:val="0"/>
      <w:divBdr>
        <w:top w:val="none" w:sz="0" w:space="0" w:color="auto"/>
        <w:left w:val="none" w:sz="0" w:space="0" w:color="auto"/>
        <w:bottom w:val="none" w:sz="0" w:space="0" w:color="auto"/>
        <w:right w:val="none" w:sz="0" w:space="0" w:color="auto"/>
      </w:divBdr>
    </w:div>
    <w:div w:id="1149978180">
      <w:bodyDiv w:val="1"/>
      <w:marLeft w:val="0"/>
      <w:marRight w:val="0"/>
      <w:marTop w:val="0"/>
      <w:marBottom w:val="0"/>
      <w:divBdr>
        <w:top w:val="none" w:sz="0" w:space="0" w:color="auto"/>
        <w:left w:val="none" w:sz="0" w:space="0" w:color="auto"/>
        <w:bottom w:val="none" w:sz="0" w:space="0" w:color="auto"/>
        <w:right w:val="none" w:sz="0" w:space="0" w:color="auto"/>
      </w:divBdr>
    </w:div>
    <w:div w:id="1178665254">
      <w:bodyDiv w:val="1"/>
      <w:marLeft w:val="0"/>
      <w:marRight w:val="0"/>
      <w:marTop w:val="0"/>
      <w:marBottom w:val="0"/>
      <w:divBdr>
        <w:top w:val="none" w:sz="0" w:space="0" w:color="auto"/>
        <w:left w:val="none" w:sz="0" w:space="0" w:color="auto"/>
        <w:bottom w:val="none" w:sz="0" w:space="0" w:color="auto"/>
        <w:right w:val="none" w:sz="0" w:space="0" w:color="auto"/>
      </w:divBdr>
    </w:div>
    <w:div w:id="1187209646">
      <w:bodyDiv w:val="1"/>
      <w:marLeft w:val="0"/>
      <w:marRight w:val="0"/>
      <w:marTop w:val="0"/>
      <w:marBottom w:val="0"/>
      <w:divBdr>
        <w:top w:val="none" w:sz="0" w:space="0" w:color="auto"/>
        <w:left w:val="none" w:sz="0" w:space="0" w:color="auto"/>
        <w:bottom w:val="none" w:sz="0" w:space="0" w:color="auto"/>
        <w:right w:val="none" w:sz="0" w:space="0" w:color="auto"/>
      </w:divBdr>
    </w:div>
    <w:div w:id="1194228370">
      <w:bodyDiv w:val="1"/>
      <w:marLeft w:val="0"/>
      <w:marRight w:val="0"/>
      <w:marTop w:val="0"/>
      <w:marBottom w:val="0"/>
      <w:divBdr>
        <w:top w:val="none" w:sz="0" w:space="0" w:color="auto"/>
        <w:left w:val="none" w:sz="0" w:space="0" w:color="auto"/>
        <w:bottom w:val="none" w:sz="0" w:space="0" w:color="auto"/>
        <w:right w:val="none" w:sz="0" w:space="0" w:color="auto"/>
      </w:divBdr>
    </w:div>
    <w:div w:id="1307777447">
      <w:bodyDiv w:val="1"/>
      <w:marLeft w:val="0"/>
      <w:marRight w:val="0"/>
      <w:marTop w:val="0"/>
      <w:marBottom w:val="0"/>
      <w:divBdr>
        <w:top w:val="none" w:sz="0" w:space="0" w:color="auto"/>
        <w:left w:val="none" w:sz="0" w:space="0" w:color="auto"/>
        <w:bottom w:val="none" w:sz="0" w:space="0" w:color="auto"/>
        <w:right w:val="none" w:sz="0" w:space="0" w:color="auto"/>
      </w:divBdr>
    </w:div>
    <w:div w:id="1349141666">
      <w:bodyDiv w:val="1"/>
      <w:marLeft w:val="0"/>
      <w:marRight w:val="0"/>
      <w:marTop w:val="0"/>
      <w:marBottom w:val="0"/>
      <w:divBdr>
        <w:top w:val="none" w:sz="0" w:space="0" w:color="auto"/>
        <w:left w:val="none" w:sz="0" w:space="0" w:color="auto"/>
        <w:bottom w:val="none" w:sz="0" w:space="0" w:color="auto"/>
        <w:right w:val="none" w:sz="0" w:space="0" w:color="auto"/>
      </w:divBdr>
    </w:div>
    <w:div w:id="1610115333">
      <w:bodyDiv w:val="1"/>
      <w:marLeft w:val="0"/>
      <w:marRight w:val="0"/>
      <w:marTop w:val="0"/>
      <w:marBottom w:val="0"/>
      <w:divBdr>
        <w:top w:val="none" w:sz="0" w:space="0" w:color="auto"/>
        <w:left w:val="none" w:sz="0" w:space="0" w:color="auto"/>
        <w:bottom w:val="none" w:sz="0" w:space="0" w:color="auto"/>
        <w:right w:val="none" w:sz="0" w:space="0" w:color="auto"/>
      </w:divBdr>
    </w:div>
    <w:div w:id="1826167147">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1956327402">
      <w:bodyDiv w:val="1"/>
      <w:marLeft w:val="0"/>
      <w:marRight w:val="0"/>
      <w:marTop w:val="0"/>
      <w:marBottom w:val="0"/>
      <w:divBdr>
        <w:top w:val="none" w:sz="0" w:space="0" w:color="auto"/>
        <w:left w:val="none" w:sz="0" w:space="0" w:color="auto"/>
        <w:bottom w:val="none" w:sz="0" w:space="0" w:color="auto"/>
        <w:right w:val="none" w:sz="0" w:space="0" w:color="auto"/>
      </w:divBdr>
    </w:div>
    <w:div w:id="20750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6A75-0194-4C22-BE8E-091215C2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10</Pages>
  <Words>718</Words>
  <Characters>4313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Programista</dc:creator>
  <cp:lastModifiedBy>Konrad Smolarek</cp:lastModifiedBy>
  <cp:revision>37</cp:revision>
  <dcterms:created xsi:type="dcterms:W3CDTF">2018-08-22T08:00:00Z</dcterms:created>
  <dcterms:modified xsi:type="dcterms:W3CDTF">2019-03-07T10:44:00Z</dcterms:modified>
</cp:coreProperties>
</file>